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after="0" w:line="240" w:lineRule="auto"/>
        <w:jc w:val="center"/>
        <w:textAlignment w:val="auto"/>
        <w:rPr>
          <w:b/>
          <w:sz w:val="28"/>
          <w:szCs w:val="28"/>
        </w:rPr>
      </w:pPr>
    </w:p>
    <w:p>
      <w:pPr>
        <w:keepNext w:val="0"/>
        <w:keepLines w:val="0"/>
        <w:pageBreakBefore w:val="0"/>
        <w:kinsoku/>
        <w:wordWrap/>
        <w:overflowPunct/>
        <w:topLinePunct w:val="0"/>
        <w:bidi w:val="0"/>
        <w:snapToGrid/>
        <w:spacing w:after="0" w:line="240" w:lineRule="auto"/>
        <w:jc w:val="center"/>
        <w:textAlignment w:val="auto"/>
        <w:rPr>
          <w:b/>
          <w:sz w:val="28"/>
          <w:szCs w:val="28"/>
        </w:rPr>
      </w:pPr>
    </w:p>
    <w:p>
      <w:pPr>
        <w:keepNext w:val="0"/>
        <w:keepLines w:val="0"/>
        <w:pageBreakBefore w:val="0"/>
        <w:kinsoku/>
        <w:wordWrap/>
        <w:overflowPunct/>
        <w:topLinePunct w:val="0"/>
        <w:bidi w:val="0"/>
        <w:snapToGrid/>
        <w:spacing w:after="0" w:line="240" w:lineRule="auto"/>
        <w:jc w:val="center"/>
        <w:textAlignment w:val="auto"/>
        <w:rPr>
          <w:b/>
          <w:sz w:val="28"/>
          <w:szCs w:val="28"/>
        </w:rPr>
      </w:pPr>
      <w:r>
        <w:rPr>
          <w:b/>
          <w:sz w:val="28"/>
          <w:szCs w:val="28"/>
        </w:rPr>
        <w:t xml:space="preserve">Положение об антикоррупционной политике </w:t>
      </w:r>
    </w:p>
    <w:p>
      <w:pPr>
        <w:keepNext w:val="0"/>
        <w:keepLines w:val="0"/>
        <w:pageBreakBefore w:val="0"/>
        <w:kinsoku/>
        <w:wordWrap/>
        <w:overflowPunct/>
        <w:topLinePunct w:val="0"/>
        <w:bidi w:val="0"/>
        <w:snapToGrid/>
        <w:spacing w:after="0" w:line="240" w:lineRule="auto"/>
        <w:jc w:val="center"/>
        <w:textAlignment w:val="auto"/>
        <w:rPr>
          <w:b/>
          <w:sz w:val="28"/>
          <w:szCs w:val="28"/>
        </w:rPr>
      </w:pPr>
      <w:r>
        <w:rPr>
          <w:b/>
          <w:sz w:val="28"/>
          <w:szCs w:val="28"/>
        </w:rPr>
        <w:t>АО «СЗЦДМ»</w:t>
      </w:r>
    </w:p>
    <w:p>
      <w:pPr>
        <w:keepNext w:val="0"/>
        <w:keepLines w:val="0"/>
        <w:pageBreakBefore w:val="0"/>
        <w:kinsoku/>
        <w:wordWrap/>
        <w:overflowPunct/>
        <w:topLinePunct w:val="0"/>
        <w:bidi w:val="0"/>
        <w:snapToGrid/>
        <w:spacing w:after="0" w:line="240" w:lineRule="auto"/>
        <w:jc w:val="center"/>
        <w:textAlignment w:val="auto"/>
        <w:rPr>
          <w:b/>
          <w:sz w:val="28"/>
          <w:szCs w:val="28"/>
        </w:rPr>
      </w:pPr>
    </w:p>
    <w:p>
      <w:pPr>
        <w:pStyle w:val="14"/>
        <w:keepNext w:val="0"/>
        <w:keepLines w:val="0"/>
        <w:pageBreakBefore w:val="0"/>
        <w:widowControl/>
        <w:kinsoku/>
        <w:wordWrap/>
        <w:overflowPunct/>
        <w:topLinePunct w:val="0"/>
        <w:bidi w:val="0"/>
        <w:snapToGrid/>
        <w:spacing w:after="0" w:line="240" w:lineRule="auto"/>
        <w:ind w:firstLine="709"/>
        <w:textAlignment w:val="auto"/>
        <w:rPr>
          <w:rStyle w:val="22"/>
          <w:b/>
          <w:sz w:val="24"/>
          <w:szCs w:val="24"/>
        </w:rPr>
      </w:pPr>
      <w:r>
        <w:rPr>
          <w:rStyle w:val="22"/>
          <w:b/>
          <w:sz w:val="24"/>
          <w:szCs w:val="24"/>
        </w:rPr>
        <w:t>1. Общие положения</w:t>
      </w:r>
    </w:p>
    <w:p>
      <w:pPr>
        <w:pStyle w:val="19"/>
        <w:keepNext w:val="0"/>
        <w:keepLines w:val="0"/>
        <w:pageBreakBefore w:val="0"/>
        <w:widowControl/>
        <w:kinsoku/>
        <w:wordWrap/>
        <w:overflowPunct/>
        <w:topLinePunct w:val="0"/>
        <w:bidi w:val="0"/>
        <w:snapToGrid/>
        <w:spacing w:after="0" w:line="240" w:lineRule="auto"/>
        <w:ind w:left="706" w:firstLine="0"/>
        <w:textAlignment w:val="auto"/>
      </w:pPr>
    </w:p>
    <w:p>
      <w:pPr>
        <w:pStyle w:val="19"/>
        <w:keepNext w:val="0"/>
        <w:keepLines w:val="0"/>
        <w:pageBreakBefore w:val="0"/>
        <w:widowControl/>
        <w:tabs>
          <w:tab w:val="left" w:leader="underscore" w:pos="7445"/>
        </w:tabs>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1.1. Антикоррупционная политика АО «СЗЦДМ» (далее – Политика и Общество соответственно)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Pr>
          <w:rStyle w:val="22"/>
          <w:sz w:val="24"/>
          <w:szCs w:val="24"/>
          <w:lang w:val="ru-RU"/>
        </w:rPr>
        <w:t>Общества</w:t>
      </w:r>
      <w:r>
        <w:rPr>
          <w:rStyle w:val="22"/>
          <w:sz w:val="24"/>
          <w:szCs w:val="24"/>
        </w:rPr>
        <w:t>.</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1.2. Основополагающими нормативным </w:t>
      </w:r>
      <w:bookmarkStart w:id="0" w:name="_GoBack"/>
      <w:bookmarkEnd w:id="0"/>
      <w:r>
        <w:rPr>
          <w:rStyle w:val="22"/>
          <w:sz w:val="24"/>
          <w:szCs w:val="24"/>
        </w:rPr>
        <w:t xml:space="preserve">правовым актом в сфере борьбы с коррупцией является Федеральный закон от 25 декабря 2008 г. № 273-ФЗ «О противодействии коррупции» (далее - «Федеральный закон № 273-ФЗ»). </w:t>
      </w:r>
    </w:p>
    <w:p>
      <w:pPr>
        <w:keepNext w:val="0"/>
        <w:keepLines w:val="0"/>
        <w:pageBreakBefore w:val="0"/>
        <w:kinsoku/>
        <w:wordWrap/>
        <w:overflowPunct/>
        <w:topLinePunct w:val="0"/>
        <w:bidi w:val="0"/>
        <w:snapToGrid/>
        <w:spacing w:after="0" w:line="240" w:lineRule="auto"/>
        <w:ind w:firstLine="708" w:firstLineChars="0"/>
        <w:jc w:val="both"/>
        <w:textAlignment w:val="auto"/>
        <w:rPr>
          <w:rStyle w:val="22"/>
          <w:sz w:val="24"/>
          <w:szCs w:val="24"/>
        </w:rPr>
      </w:pPr>
      <w:r>
        <w:rPr>
          <w:rStyle w:val="22"/>
          <w:sz w:val="24"/>
          <w:szCs w:val="24"/>
        </w:rPr>
        <w:t>1.3. Политика разработана в соответствии с Методическими рекомендациями по разработке и принятию организациями мер по предупреждению и противодействию коррупции (</w:t>
      </w:r>
      <w:r>
        <w:rPr>
          <w:rFonts w:hint="default" w:ascii="Times New Roman" w:hAnsi="Times New Roman" w:eastAsia="Times New Roman"/>
          <w:sz w:val="24"/>
          <w:szCs w:val="24"/>
        </w:rPr>
        <w:t>в соответствии с публикацией на сайте http://www.rosmintrud.ru по состоянию на 19.12.2018</w:t>
      </w:r>
      <w:r>
        <w:rPr>
          <w:rStyle w:val="22"/>
          <w:sz w:val="24"/>
          <w:szCs w:val="24"/>
        </w:rPr>
        <w:t xml:space="preserve">), иными законодательными актами РФ, Уставом и локальными актами </w:t>
      </w:r>
      <w:r>
        <w:rPr>
          <w:rStyle w:val="22"/>
          <w:sz w:val="24"/>
          <w:szCs w:val="24"/>
          <w:lang w:val="ru-RU"/>
        </w:rPr>
        <w:t>Общества</w:t>
      </w:r>
      <w:r>
        <w:rPr>
          <w:rStyle w:val="22"/>
          <w:sz w:val="24"/>
          <w:szCs w:val="24"/>
        </w:rPr>
        <w:t>.</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1.4. Политика сформулирована с учетом того обстоятельства, </w:t>
      </w:r>
      <w:r>
        <w:rPr>
          <w:rStyle w:val="22"/>
          <w:sz w:val="24"/>
          <w:szCs w:val="24"/>
          <w:lang w:val="ru-RU"/>
        </w:rPr>
        <w:t>что</w:t>
      </w:r>
      <w:r>
        <w:rPr>
          <w:rStyle w:val="22"/>
          <w:rFonts w:hint="default"/>
          <w:sz w:val="24"/>
          <w:szCs w:val="24"/>
          <w:lang w:val="ru-RU"/>
        </w:rPr>
        <w:t xml:space="preserve"> </w:t>
      </w:r>
      <w:r>
        <w:rPr>
          <w:rStyle w:val="22"/>
          <w:sz w:val="24"/>
          <w:szCs w:val="24"/>
        </w:rPr>
        <w:t>в Российской Федерации «Коррупцией», «коррупционными действиями», «коррупционной деятельностью», как правило, считаются дача или получение взяток, посредничество в даче или получении взяток, злоупотребление служебным положением или полномочиями, коммерческий подкуп, платежи для упрощения формальностей, незаконное использование должностным лицом своего положения для получения выгоды в виде денег, ценностей, иного имущество, услуг, каких-либо прав для себя или для иных лиц либо незаконное предоставление выгоды или прав этому лицу иными лицами.</w:t>
      </w:r>
    </w:p>
    <w:p>
      <w:pPr>
        <w:pStyle w:val="14"/>
        <w:keepNext w:val="0"/>
        <w:keepLines w:val="0"/>
        <w:pageBreakBefore w:val="0"/>
        <w:widowControl/>
        <w:kinsoku/>
        <w:wordWrap/>
        <w:overflowPunct/>
        <w:topLinePunct w:val="0"/>
        <w:bidi w:val="0"/>
        <w:snapToGrid/>
        <w:spacing w:after="0" w:line="240" w:lineRule="auto"/>
        <w:ind w:firstLine="708"/>
        <w:jc w:val="left"/>
        <w:textAlignment w:val="auto"/>
        <w:rPr>
          <w:rStyle w:val="22"/>
          <w:sz w:val="24"/>
          <w:szCs w:val="24"/>
        </w:rPr>
      </w:pPr>
      <w:r>
        <w:rPr>
          <w:rStyle w:val="22"/>
          <w:sz w:val="24"/>
          <w:szCs w:val="24"/>
        </w:rPr>
        <w:t>1.5. Понятия и определения, используемые в антикоррупционной политике:</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b/>
          <w:sz w:val="24"/>
          <w:szCs w:val="24"/>
        </w:rPr>
        <w:t>Коррупция</w:t>
      </w:r>
      <w:r>
        <w:rPr>
          <w:rStyle w:val="22"/>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b/>
          <w:sz w:val="24"/>
          <w:szCs w:val="24"/>
        </w:rPr>
        <w:t>Противодействие коррупции</w:t>
      </w:r>
      <w:r>
        <w:rPr>
          <w:rStyle w:val="22"/>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 273-ФЗ):</w:t>
      </w:r>
    </w:p>
    <w:p>
      <w:pPr>
        <w:pStyle w:val="20"/>
        <w:keepNext w:val="0"/>
        <w:keepLines w:val="0"/>
        <w:pageBreakBefore w:val="0"/>
        <w:widowControl/>
        <w:tabs>
          <w:tab w:val="left" w:pos="994"/>
        </w:tabs>
        <w:kinsoku/>
        <w:wordWrap/>
        <w:overflowPunct/>
        <w:topLinePunct w:val="0"/>
        <w:bidi w:val="0"/>
        <w:snapToGrid/>
        <w:spacing w:after="0" w:line="240" w:lineRule="auto"/>
        <w:ind w:firstLine="709"/>
        <w:textAlignment w:val="auto"/>
        <w:rPr>
          <w:rStyle w:val="22"/>
          <w:sz w:val="24"/>
          <w:szCs w:val="24"/>
        </w:rPr>
      </w:pPr>
      <w:r>
        <w:rPr>
          <w:rStyle w:val="22"/>
          <w:sz w:val="24"/>
          <w:szCs w:val="24"/>
        </w:rPr>
        <w:t>а)</w:t>
      </w:r>
      <w:r>
        <w:rPr>
          <w:rStyle w:val="22"/>
          <w:sz w:val="24"/>
          <w:szCs w:val="24"/>
        </w:rPr>
        <w:tab/>
      </w:r>
      <w:r>
        <w:rPr>
          <w:rStyle w:val="22"/>
          <w:sz w:val="24"/>
          <w:szCs w:val="24"/>
        </w:rPr>
        <w:t>по предупреждению коррупции, в том числе по выявлению и</w:t>
      </w:r>
      <w:r>
        <w:rPr>
          <w:rStyle w:val="22"/>
          <w:sz w:val="24"/>
          <w:szCs w:val="24"/>
        </w:rPr>
        <w:br w:type="textWrapping"/>
      </w:r>
      <w:r>
        <w:rPr>
          <w:rStyle w:val="22"/>
          <w:sz w:val="24"/>
          <w:szCs w:val="24"/>
        </w:rPr>
        <w:t>последующему устранению причин коррупции (профилактика коррупции);</w:t>
      </w:r>
    </w:p>
    <w:p>
      <w:pPr>
        <w:pStyle w:val="20"/>
        <w:keepNext w:val="0"/>
        <w:keepLines w:val="0"/>
        <w:pageBreakBefore w:val="0"/>
        <w:widowControl/>
        <w:tabs>
          <w:tab w:val="left" w:pos="994"/>
        </w:tabs>
        <w:kinsoku/>
        <w:wordWrap/>
        <w:overflowPunct/>
        <w:topLinePunct w:val="0"/>
        <w:bidi w:val="0"/>
        <w:snapToGrid/>
        <w:spacing w:after="0" w:line="240" w:lineRule="auto"/>
        <w:ind w:firstLine="709"/>
        <w:textAlignment w:val="auto"/>
        <w:rPr>
          <w:rStyle w:val="22"/>
          <w:sz w:val="24"/>
          <w:szCs w:val="24"/>
        </w:rPr>
      </w:pPr>
      <w:r>
        <w:rPr>
          <w:rStyle w:val="22"/>
          <w:sz w:val="24"/>
          <w:szCs w:val="24"/>
        </w:rPr>
        <w:t>б)</w:t>
      </w:r>
      <w:r>
        <w:rPr>
          <w:rStyle w:val="22"/>
          <w:sz w:val="24"/>
          <w:szCs w:val="24"/>
        </w:rPr>
        <w:tab/>
      </w:r>
      <w:r>
        <w:rPr>
          <w:rStyle w:val="22"/>
          <w:sz w:val="24"/>
          <w:szCs w:val="24"/>
        </w:rPr>
        <w:t>по выявлению, предупреждению, пресечению, раскрытию и</w:t>
      </w:r>
      <w:r>
        <w:rPr>
          <w:rStyle w:val="22"/>
          <w:sz w:val="24"/>
          <w:szCs w:val="24"/>
        </w:rPr>
        <w:br w:type="textWrapping"/>
      </w:r>
      <w:r>
        <w:rPr>
          <w:rStyle w:val="22"/>
          <w:sz w:val="24"/>
          <w:szCs w:val="24"/>
        </w:rPr>
        <w:t>расследованию коррупционных правонарушений (борьба с коррупцией);</w:t>
      </w:r>
    </w:p>
    <w:p>
      <w:pPr>
        <w:pStyle w:val="20"/>
        <w:keepNext w:val="0"/>
        <w:keepLines w:val="0"/>
        <w:pageBreakBefore w:val="0"/>
        <w:widowControl/>
        <w:tabs>
          <w:tab w:val="left" w:pos="994"/>
        </w:tabs>
        <w:kinsoku/>
        <w:wordWrap/>
        <w:overflowPunct/>
        <w:topLinePunct w:val="0"/>
        <w:bidi w:val="0"/>
        <w:snapToGrid/>
        <w:spacing w:after="0" w:line="240" w:lineRule="auto"/>
        <w:ind w:firstLine="709"/>
        <w:textAlignment w:val="auto"/>
        <w:rPr>
          <w:rStyle w:val="22"/>
          <w:sz w:val="24"/>
          <w:szCs w:val="24"/>
        </w:rPr>
      </w:pPr>
      <w:r>
        <w:rPr>
          <w:rStyle w:val="22"/>
          <w:sz w:val="24"/>
          <w:szCs w:val="24"/>
        </w:rPr>
        <w:t>в)</w:t>
      </w:r>
      <w:r>
        <w:rPr>
          <w:rStyle w:val="22"/>
          <w:sz w:val="24"/>
          <w:szCs w:val="24"/>
        </w:rPr>
        <w:tab/>
      </w:r>
      <w:r>
        <w:rPr>
          <w:rStyle w:val="22"/>
          <w:sz w:val="24"/>
          <w:szCs w:val="24"/>
        </w:rPr>
        <w:t>по минимизации и (или) ликвидации последствий коррупционных правонарушений.</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b/>
          <w:sz w:val="24"/>
          <w:szCs w:val="24"/>
        </w:rPr>
        <w:t>Организация</w:t>
      </w:r>
      <w:r>
        <w:rPr>
          <w:rStyle w:val="22"/>
          <w:sz w:val="24"/>
          <w:szCs w:val="24"/>
        </w:rPr>
        <w:t xml:space="preserve"> - юридическое лицо независимо от формы собственности, организационно-правовой формы и отраслевой принадлежности.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b/>
          <w:sz w:val="24"/>
          <w:szCs w:val="24"/>
        </w:rPr>
        <w:t>Контрагент</w:t>
      </w:r>
      <w:r>
        <w:rPr>
          <w:rStyle w:val="22"/>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b/>
          <w:sz w:val="24"/>
          <w:szCs w:val="24"/>
        </w:rPr>
        <w:t>Взятка</w:t>
      </w:r>
      <w:r>
        <w:rPr>
          <w:rStyle w:val="22"/>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b/>
          <w:sz w:val="24"/>
          <w:szCs w:val="24"/>
        </w:rPr>
        <w:t>Коммерческий подкуп</w:t>
      </w:r>
      <w:r>
        <w:rPr>
          <w:rStyle w:val="22"/>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(бездействий) в интересах дающего в связи с занимаемым этим лицом служебным положением (часть 1 статьи 204 Уголовного кодекса Российской Федерации).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b/>
          <w:sz w:val="24"/>
          <w:szCs w:val="24"/>
        </w:rPr>
        <w:t>Конфликт интересов</w:t>
      </w:r>
      <w:r>
        <w:rPr>
          <w:rStyle w:val="22"/>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b/>
          <w:sz w:val="24"/>
          <w:szCs w:val="24"/>
        </w:rPr>
        <w:t>Личная заинтересованность работника (представителя организации)</w:t>
      </w:r>
      <w:r>
        <w:rPr>
          <w:rStyle w:val="22"/>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p>
    <w:p>
      <w:pPr>
        <w:pStyle w:val="19"/>
        <w:keepNext w:val="0"/>
        <w:keepLines w:val="0"/>
        <w:pageBreakBefore w:val="0"/>
        <w:widowControl/>
        <w:kinsoku/>
        <w:wordWrap/>
        <w:overflowPunct/>
        <w:topLinePunct w:val="0"/>
        <w:bidi w:val="0"/>
        <w:snapToGrid/>
        <w:spacing w:after="0" w:line="240" w:lineRule="auto"/>
        <w:ind w:firstLine="709"/>
        <w:jc w:val="center"/>
        <w:textAlignment w:val="auto"/>
        <w:rPr>
          <w:rStyle w:val="22"/>
          <w:b/>
          <w:sz w:val="24"/>
          <w:szCs w:val="24"/>
        </w:rPr>
      </w:pPr>
      <w:r>
        <w:rPr>
          <w:rStyle w:val="22"/>
          <w:b/>
          <w:sz w:val="24"/>
          <w:szCs w:val="24"/>
        </w:rPr>
        <w:t>2. Цели и задачи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2.1. Политика отражает приверженность Общества высоким этическим стандартам и принципам открытого и честного взаимодействия, а также стремление к усовершенствованию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2.2. Основными целями антикоррупционной политики Общества являются:</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предупреждение коррупции;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обеспечение неотвратимости наказания за коррупционные проявления;</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формирование антикоррупционного сознания у работников.</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2.3. Основные задачи антикоррупционной политики Общества:</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минимизировать риск вовлечения работников Общества независимо от занимаемой должности в коррупционную деятельность;</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формирование у клиентов, работников и иных лиц единообразного понимания политики Общества о неприятии коррупции в любых формах и проявлениях;</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установление обязанности работников знать и соблюдать ключевые нормы антикоррупционного законодательства, требования настоящей политики;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обеспечение ответственности работников за коррупционные проявления;</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мониторинг эффективности внедренных антикоррупционных мер (Стандартов, процедур и т.п.);</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установить обязанность работников Общества знать и соблюдать принципы и требования настоящего Положения, ключевые нормы применимого антикоррупционного законодательства, а также адекватные процедуры по предотвращению коррупции.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p>
    <w:p>
      <w:pPr>
        <w:pStyle w:val="14"/>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b/>
          <w:sz w:val="24"/>
          <w:szCs w:val="24"/>
        </w:rPr>
        <w:t xml:space="preserve">3. Основные принципы антикоррупционной политики </w:t>
      </w:r>
    </w:p>
    <w:p>
      <w:pPr>
        <w:pStyle w:val="14"/>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xml:space="preserve">3.1. Система мер противодействия коррупции в </w:t>
      </w:r>
      <w:r>
        <w:rPr>
          <w:rStyle w:val="22"/>
          <w:sz w:val="24"/>
          <w:szCs w:val="24"/>
          <w:lang w:val="ru-RU"/>
        </w:rPr>
        <w:t>Обществе</w:t>
      </w:r>
      <w:r>
        <w:rPr>
          <w:rStyle w:val="22"/>
          <w:sz w:val="24"/>
          <w:szCs w:val="24"/>
        </w:rPr>
        <w:t xml:space="preserve"> основывается на следующих ключевых принципах:</w:t>
      </w:r>
    </w:p>
    <w:p>
      <w:pPr>
        <w:pStyle w:val="14"/>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xml:space="preserve">3.1.1. Принцип соответствия политики </w:t>
      </w:r>
      <w:r>
        <w:rPr>
          <w:rStyle w:val="22"/>
          <w:sz w:val="24"/>
          <w:szCs w:val="24"/>
          <w:lang w:val="ru-RU"/>
        </w:rPr>
        <w:t>Общества</w:t>
      </w:r>
      <w:r>
        <w:rPr>
          <w:rStyle w:val="22"/>
          <w:sz w:val="24"/>
          <w:szCs w:val="24"/>
        </w:rPr>
        <w:t xml:space="preserve"> действующему законодательству и общепринятым нормам.</w:t>
      </w:r>
    </w:p>
    <w:p>
      <w:pPr>
        <w:pStyle w:val="14"/>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Pr>
          <w:rStyle w:val="22"/>
          <w:sz w:val="24"/>
          <w:szCs w:val="24"/>
          <w:lang w:val="ru-RU"/>
        </w:rPr>
        <w:t>Обществу</w:t>
      </w:r>
      <w:r>
        <w:rPr>
          <w:rStyle w:val="22"/>
          <w:sz w:val="24"/>
          <w:szCs w:val="24"/>
        </w:rPr>
        <w:t>.</w:t>
      </w:r>
    </w:p>
    <w:p>
      <w:pPr>
        <w:pStyle w:val="20"/>
        <w:keepNext w:val="0"/>
        <w:keepLines w:val="0"/>
        <w:pageBreakBefore w:val="0"/>
        <w:widowControl/>
        <w:tabs>
          <w:tab w:val="left" w:pos="1075"/>
        </w:tabs>
        <w:kinsoku/>
        <w:wordWrap/>
        <w:overflowPunct/>
        <w:topLinePunct w:val="0"/>
        <w:bidi w:val="0"/>
        <w:snapToGrid/>
        <w:spacing w:after="0" w:line="240" w:lineRule="auto"/>
        <w:ind w:firstLine="709"/>
        <w:textAlignment w:val="auto"/>
        <w:rPr>
          <w:rStyle w:val="22"/>
          <w:sz w:val="24"/>
          <w:szCs w:val="24"/>
        </w:rPr>
      </w:pPr>
      <w:r>
        <w:rPr>
          <w:rStyle w:val="22"/>
          <w:sz w:val="24"/>
          <w:szCs w:val="24"/>
        </w:rPr>
        <w:t>3.1.2.</w:t>
      </w:r>
      <w:r>
        <w:rPr>
          <w:rStyle w:val="22"/>
          <w:sz w:val="24"/>
          <w:szCs w:val="24"/>
        </w:rPr>
        <w:tab/>
      </w:r>
      <w:r>
        <w:rPr>
          <w:rStyle w:val="22"/>
          <w:sz w:val="24"/>
          <w:szCs w:val="24"/>
        </w:rPr>
        <w:t>Принцип личного примера руководства.</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Ключевая роль руководства </w:t>
      </w:r>
      <w:r>
        <w:rPr>
          <w:rStyle w:val="22"/>
          <w:sz w:val="24"/>
          <w:szCs w:val="24"/>
          <w:lang w:val="ru-RU"/>
        </w:rPr>
        <w:t>Общества</w:t>
      </w:r>
      <w:r>
        <w:rPr>
          <w:rStyle w:val="22"/>
          <w:sz w:val="24"/>
          <w:szCs w:val="24"/>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pPr>
        <w:pStyle w:val="20"/>
        <w:keepNext w:val="0"/>
        <w:keepLines w:val="0"/>
        <w:pageBreakBefore w:val="0"/>
        <w:widowControl/>
        <w:tabs>
          <w:tab w:val="left" w:pos="1075"/>
        </w:tabs>
        <w:kinsoku/>
        <w:wordWrap/>
        <w:overflowPunct/>
        <w:topLinePunct w:val="0"/>
        <w:bidi w:val="0"/>
        <w:snapToGrid/>
        <w:spacing w:after="0" w:line="240" w:lineRule="auto"/>
        <w:ind w:firstLine="709"/>
        <w:textAlignment w:val="auto"/>
        <w:rPr>
          <w:rStyle w:val="22"/>
          <w:sz w:val="24"/>
          <w:szCs w:val="24"/>
        </w:rPr>
      </w:pPr>
      <w:r>
        <w:rPr>
          <w:rStyle w:val="22"/>
          <w:sz w:val="24"/>
          <w:szCs w:val="24"/>
        </w:rPr>
        <w:t>3.1.3.</w:t>
      </w:r>
      <w:r>
        <w:rPr>
          <w:rStyle w:val="22"/>
          <w:sz w:val="24"/>
          <w:szCs w:val="24"/>
        </w:rPr>
        <w:tab/>
      </w:r>
      <w:r>
        <w:rPr>
          <w:rStyle w:val="22"/>
          <w:sz w:val="24"/>
          <w:szCs w:val="24"/>
        </w:rPr>
        <w:t>Принцип вовлеченности работников.</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Информированность работников </w:t>
      </w:r>
      <w:r>
        <w:rPr>
          <w:rStyle w:val="22"/>
          <w:sz w:val="24"/>
          <w:szCs w:val="24"/>
          <w:lang w:val="ru-RU"/>
        </w:rPr>
        <w:t>Общества</w:t>
      </w:r>
      <w:r>
        <w:rPr>
          <w:rStyle w:val="22"/>
          <w:sz w:val="24"/>
          <w:szCs w:val="24"/>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pPr>
        <w:pStyle w:val="20"/>
        <w:keepNext w:val="0"/>
        <w:keepLines w:val="0"/>
        <w:pageBreakBefore w:val="0"/>
        <w:widowControl/>
        <w:tabs>
          <w:tab w:val="left" w:pos="1070"/>
        </w:tabs>
        <w:kinsoku/>
        <w:wordWrap/>
        <w:overflowPunct/>
        <w:topLinePunct w:val="0"/>
        <w:bidi w:val="0"/>
        <w:snapToGrid/>
        <w:spacing w:after="0" w:line="240" w:lineRule="auto"/>
        <w:ind w:firstLine="709"/>
        <w:textAlignment w:val="auto"/>
        <w:rPr>
          <w:rStyle w:val="22"/>
          <w:sz w:val="24"/>
          <w:szCs w:val="24"/>
        </w:rPr>
      </w:pPr>
      <w:r>
        <w:rPr>
          <w:rStyle w:val="22"/>
          <w:sz w:val="24"/>
          <w:szCs w:val="24"/>
        </w:rPr>
        <w:t>3.1.4.</w:t>
      </w:r>
      <w:r>
        <w:rPr>
          <w:rStyle w:val="22"/>
          <w:sz w:val="24"/>
          <w:szCs w:val="24"/>
        </w:rPr>
        <w:tab/>
      </w:r>
      <w:r>
        <w:rPr>
          <w:rStyle w:val="22"/>
          <w:sz w:val="24"/>
          <w:szCs w:val="24"/>
        </w:rPr>
        <w:t>Принцип соразмерности антикоррупционных процедур риску коррупции.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Разработка и выполнение комплекса мероприятий, позволяющих снизить вероятность вовлечения </w:t>
      </w:r>
      <w:r>
        <w:rPr>
          <w:rStyle w:val="22"/>
          <w:sz w:val="24"/>
          <w:szCs w:val="24"/>
          <w:lang w:val="ru-RU"/>
        </w:rPr>
        <w:t>Общества</w:t>
      </w:r>
      <w:r>
        <w:rPr>
          <w:rStyle w:val="22"/>
          <w:sz w:val="24"/>
          <w:szCs w:val="24"/>
        </w:rPr>
        <w:t xml:space="preserve">, ее руководителей и работников в коррупционную деятельность, осуществляется с учетом существующих в деятельности </w:t>
      </w:r>
      <w:r>
        <w:rPr>
          <w:rStyle w:val="22"/>
          <w:sz w:val="24"/>
          <w:szCs w:val="24"/>
          <w:lang w:val="ru-RU"/>
        </w:rPr>
        <w:t>Общества</w:t>
      </w:r>
      <w:r>
        <w:rPr>
          <w:rStyle w:val="22"/>
          <w:rFonts w:hint="default"/>
          <w:sz w:val="24"/>
          <w:szCs w:val="24"/>
          <w:lang w:val="ru-RU"/>
        </w:rPr>
        <w:t xml:space="preserve"> </w:t>
      </w:r>
      <w:r>
        <w:rPr>
          <w:rStyle w:val="22"/>
          <w:sz w:val="24"/>
          <w:szCs w:val="24"/>
        </w:rPr>
        <w:t>коррупционных рисков.</w:t>
      </w:r>
    </w:p>
    <w:p>
      <w:pPr>
        <w:pStyle w:val="21"/>
        <w:keepNext w:val="0"/>
        <w:keepLines w:val="0"/>
        <w:pageBreakBefore w:val="0"/>
        <w:widowControl/>
        <w:numPr>
          <w:ilvl w:val="2"/>
          <w:numId w:val="1"/>
        </w:numPr>
        <w:tabs>
          <w:tab w:val="left" w:pos="1075"/>
        </w:tabs>
        <w:kinsoku/>
        <w:wordWrap/>
        <w:overflowPunct/>
        <w:topLinePunct w:val="0"/>
        <w:bidi w:val="0"/>
        <w:snapToGrid/>
        <w:spacing w:after="0" w:line="240" w:lineRule="auto"/>
        <w:jc w:val="both"/>
        <w:textAlignment w:val="auto"/>
        <w:rPr>
          <w:rStyle w:val="22"/>
          <w:sz w:val="24"/>
          <w:szCs w:val="24"/>
        </w:rPr>
      </w:pPr>
      <w:r>
        <w:rPr>
          <w:rStyle w:val="22"/>
          <w:sz w:val="24"/>
          <w:szCs w:val="24"/>
        </w:rPr>
        <w:t>Принцип эффективности антикоррупционных процедур.</w:t>
      </w:r>
    </w:p>
    <w:p>
      <w:pPr>
        <w:pStyle w:val="21"/>
        <w:keepNext w:val="0"/>
        <w:keepLines w:val="0"/>
        <w:pageBreakBefore w:val="0"/>
        <w:widowControl/>
        <w:tabs>
          <w:tab w:val="left" w:pos="1075"/>
        </w:tabs>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xml:space="preserve">Применение в </w:t>
      </w:r>
      <w:r>
        <w:rPr>
          <w:rStyle w:val="22"/>
          <w:sz w:val="24"/>
          <w:szCs w:val="24"/>
          <w:lang w:val="ru-RU"/>
        </w:rPr>
        <w:t>Обществе</w:t>
      </w:r>
      <w:r>
        <w:rPr>
          <w:rStyle w:val="22"/>
          <w:sz w:val="24"/>
          <w:szCs w:val="24"/>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pPr>
        <w:pStyle w:val="21"/>
        <w:keepNext w:val="0"/>
        <w:keepLines w:val="0"/>
        <w:pageBreakBefore w:val="0"/>
        <w:widowControl/>
        <w:tabs>
          <w:tab w:val="left" w:pos="1075"/>
        </w:tabs>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3.1.6. Принцип ответственности и неотвратимости наказания.</w:t>
      </w:r>
    </w:p>
    <w:p>
      <w:pPr>
        <w:pStyle w:val="21"/>
        <w:keepNext w:val="0"/>
        <w:keepLines w:val="0"/>
        <w:pageBreakBefore w:val="0"/>
        <w:widowControl/>
        <w:tabs>
          <w:tab w:val="left" w:pos="1075"/>
        </w:tabs>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xml:space="preserve">Неотвратимость наказания для работников </w:t>
      </w:r>
      <w:r>
        <w:rPr>
          <w:rStyle w:val="22"/>
          <w:sz w:val="24"/>
          <w:szCs w:val="24"/>
          <w:lang w:val="ru-RU"/>
        </w:rPr>
        <w:t>Общества</w:t>
      </w:r>
      <w:r>
        <w:rPr>
          <w:rStyle w:val="22"/>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rStyle w:val="22"/>
          <w:sz w:val="24"/>
          <w:szCs w:val="24"/>
          <w:lang w:val="ru-RU"/>
        </w:rPr>
        <w:t>Общества</w:t>
      </w:r>
      <w:r>
        <w:rPr>
          <w:rStyle w:val="22"/>
          <w:sz w:val="24"/>
          <w:szCs w:val="24"/>
        </w:rPr>
        <w:t xml:space="preserve"> за реализацию внутриорганизационной антикоррупционной политики.</w:t>
      </w:r>
    </w:p>
    <w:p>
      <w:pPr>
        <w:pStyle w:val="20"/>
        <w:keepNext w:val="0"/>
        <w:keepLines w:val="0"/>
        <w:pageBreakBefore w:val="0"/>
        <w:widowControl/>
        <w:tabs>
          <w:tab w:val="left" w:pos="1075"/>
        </w:tabs>
        <w:kinsoku/>
        <w:wordWrap/>
        <w:overflowPunct/>
        <w:topLinePunct w:val="0"/>
        <w:bidi w:val="0"/>
        <w:snapToGrid/>
        <w:spacing w:after="0" w:line="240" w:lineRule="auto"/>
        <w:ind w:firstLine="709"/>
        <w:textAlignment w:val="auto"/>
        <w:rPr>
          <w:rStyle w:val="22"/>
          <w:sz w:val="24"/>
          <w:szCs w:val="24"/>
        </w:rPr>
      </w:pPr>
      <w:r>
        <w:rPr>
          <w:rStyle w:val="22"/>
          <w:sz w:val="24"/>
          <w:szCs w:val="24"/>
        </w:rPr>
        <w:t>3.1.7.</w:t>
      </w:r>
      <w:r>
        <w:rPr>
          <w:rStyle w:val="22"/>
          <w:sz w:val="24"/>
          <w:szCs w:val="24"/>
        </w:rPr>
        <w:tab/>
      </w:r>
      <w:r>
        <w:rPr>
          <w:rStyle w:val="22"/>
          <w:sz w:val="24"/>
          <w:szCs w:val="24"/>
        </w:rPr>
        <w:t>Принцип открытости.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Информирование контрагентов, партнеров и общественности о принятых в </w:t>
      </w:r>
      <w:r>
        <w:rPr>
          <w:rStyle w:val="22"/>
          <w:sz w:val="24"/>
          <w:szCs w:val="24"/>
          <w:lang w:val="ru-RU"/>
        </w:rPr>
        <w:t>Обществе</w:t>
      </w:r>
      <w:r>
        <w:rPr>
          <w:rStyle w:val="22"/>
          <w:sz w:val="24"/>
          <w:szCs w:val="24"/>
        </w:rPr>
        <w:t xml:space="preserve"> антикоррупционных стандартах ведения деятельности.</w:t>
      </w:r>
    </w:p>
    <w:p>
      <w:pPr>
        <w:pStyle w:val="21"/>
        <w:keepNext w:val="0"/>
        <w:keepLines w:val="0"/>
        <w:pageBreakBefore w:val="0"/>
        <w:widowControl/>
        <w:numPr>
          <w:ilvl w:val="2"/>
          <w:numId w:val="2"/>
        </w:numPr>
        <w:tabs>
          <w:tab w:val="left" w:pos="1075"/>
        </w:tabs>
        <w:kinsoku/>
        <w:wordWrap/>
        <w:overflowPunct/>
        <w:topLinePunct w:val="0"/>
        <w:bidi w:val="0"/>
        <w:snapToGrid/>
        <w:spacing w:after="0" w:line="240" w:lineRule="auto"/>
        <w:jc w:val="both"/>
        <w:textAlignment w:val="auto"/>
        <w:rPr>
          <w:rStyle w:val="22"/>
          <w:sz w:val="24"/>
          <w:szCs w:val="24"/>
        </w:rPr>
      </w:pPr>
      <w:r>
        <w:rPr>
          <w:rStyle w:val="22"/>
          <w:sz w:val="24"/>
          <w:szCs w:val="24"/>
        </w:rPr>
        <w:t>Принцип постоянного контроля и регулярного мониторинга.</w:t>
      </w:r>
    </w:p>
    <w:p>
      <w:pPr>
        <w:pStyle w:val="21"/>
        <w:keepNext w:val="0"/>
        <w:keepLines w:val="0"/>
        <w:pageBreakBefore w:val="0"/>
        <w:widowControl/>
        <w:tabs>
          <w:tab w:val="left" w:pos="1075"/>
        </w:tabs>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pPr>
        <w:pStyle w:val="18"/>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p>
    <w:p>
      <w:pPr>
        <w:pStyle w:val="14"/>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b/>
          <w:sz w:val="24"/>
          <w:szCs w:val="24"/>
        </w:rPr>
        <w:t xml:space="preserve">4. Область применения антикоррупционной политики </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4.1. Основным кругом лиц, попадающих под действие политики, являются работники </w:t>
      </w:r>
      <w:r>
        <w:rPr>
          <w:rStyle w:val="22"/>
          <w:sz w:val="24"/>
          <w:szCs w:val="24"/>
          <w:lang w:val="ru-RU"/>
        </w:rPr>
        <w:t>Общества</w:t>
      </w:r>
      <w:r>
        <w:rPr>
          <w:rStyle w:val="22"/>
          <w:sz w:val="24"/>
          <w:szCs w:val="24"/>
        </w:rPr>
        <w:t xml:space="preserve">, находящиеся с ним в трудовых отношениях, вне зависимости от занимаемой должности и выполняемых функций. Политика распространяется и на лиц, выполняющих для </w:t>
      </w:r>
      <w:r>
        <w:rPr>
          <w:rStyle w:val="22"/>
          <w:sz w:val="24"/>
          <w:szCs w:val="24"/>
          <w:lang w:val="ru-RU"/>
        </w:rPr>
        <w:t>Общества</w:t>
      </w:r>
      <w:r>
        <w:rPr>
          <w:rStyle w:val="22"/>
          <w:sz w:val="24"/>
          <w:szCs w:val="24"/>
        </w:rPr>
        <w:t xml:space="preserve"> работы или предоставляющие услуги на основе гражданско-правовых договоров. </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4.2. Обязанности работников Общества в связи с предупреждением и противодействием коррупции: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4.2.1. воздерживаться от совершения и (или) участия в совершении коррупционных правонарушений в интересах или от имени Общества;</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4.2.2.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Общества;</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4.2.3. незамедлительно информировать ответственное лицо за </w:t>
      </w:r>
      <w:r>
        <w:rPr>
          <w:rStyle w:val="22"/>
          <w:sz w:val="24"/>
          <w:szCs w:val="24"/>
          <w:lang w:val="ru-RU"/>
        </w:rPr>
        <w:t>противодействие</w:t>
      </w:r>
      <w:r>
        <w:rPr>
          <w:rStyle w:val="22"/>
          <w:rFonts w:hint="default"/>
          <w:sz w:val="24"/>
          <w:szCs w:val="24"/>
          <w:lang w:val="ru-RU"/>
        </w:rPr>
        <w:t xml:space="preserve"> коррупции</w:t>
      </w:r>
      <w:r>
        <w:rPr>
          <w:rStyle w:val="22"/>
          <w:sz w:val="24"/>
          <w:szCs w:val="24"/>
        </w:rPr>
        <w:t xml:space="preserve"> </w:t>
      </w:r>
      <w:r>
        <w:rPr>
          <w:rStyle w:val="22"/>
          <w:sz w:val="24"/>
          <w:szCs w:val="24"/>
          <w:lang w:val="ru-RU"/>
        </w:rPr>
        <w:t>Общества</w:t>
      </w:r>
      <w:r>
        <w:rPr>
          <w:rStyle w:val="22"/>
          <w:rFonts w:hint="default"/>
          <w:sz w:val="24"/>
          <w:szCs w:val="24"/>
          <w:lang w:val="ru-RU"/>
        </w:rPr>
        <w:t xml:space="preserve"> (Руководителю юридического отдела)</w:t>
      </w:r>
      <w:r>
        <w:rPr>
          <w:rStyle w:val="22"/>
          <w:sz w:val="24"/>
          <w:szCs w:val="24"/>
        </w:rPr>
        <w:t>:</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о случаях склонения работника к совершению антикоррупционных право нарушений;</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4.2.4.  сообщать </w:t>
      </w:r>
      <w:r>
        <w:rPr>
          <w:rStyle w:val="22"/>
          <w:sz w:val="24"/>
          <w:szCs w:val="24"/>
          <w:lang w:val="ru-RU"/>
        </w:rPr>
        <w:t>о</w:t>
      </w:r>
      <w:r>
        <w:rPr>
          <w:rStyle w:val="22"/>
          <w:sz w:val="24"/>
          <w:szCs w:val="24"/>
        </w:rPr>
        <w:t>тветственно</w:t>
      </w:r>
      <w:r>
        <w:rPr>
          <w:rStyle w:val="22"/>
          <w:sz w:val="24"/>
          <w:szCs w:val="24"/>
          <w:lang w:val="ru-RU"/>
        </w:rPr>
        <w:t>му</w:t>
      </w:r>
      <w:r>
        <w:rPr>
          <w:rStyle w:val="22"/>
          <w:sz w:val="24"/>
          <w:szCs w:val="24"/>
        </w:rPr>
        <w:t xml:space="preserve"> лиц</w:t>
      </w:r>
      <w:r>
        <w:rPr>
          <w:rStyle w:val="22"/>
          <w:sz w:val="24"/>
          <w:szCs w:val="24"/>
          <w:lang w:val="ru-RU"/>
        </w:rPr>
        <w:t>у</w:t>
      </w:r>
      <w:r>
        <w:rPr>
          <w:rStyle w:val="22"/>
          <w:sz w:val="24"/>
          <w:szCs w:val="24"/>
        </w:rPr>
        <w:t xml:space="preserve"> за </w:t>
      </w:r>
      <w:r>
        <w:rPr>
          <w:rStyle w:val="22"/>
          <w:sz w:val="24"/>
          <w:szCs w:val="24"/>
          <w:lang w:val="ru-RU"/>
        </w:rPr>
        <w:t>противодействие</w:t>
      </w:r>
      <w:r>
        <w:rPr>
          <w:rStyle w:val="22"/>
          <w:rFonts w:hint="default"/>
          <w:sz w:val="24"/>
          <w:szCs w:val="24"/>
          <w:lang w:val="ru-RU"/>
        </w:rPr>
        <w:t xml:space="preserve"> коррупции</w:t>
      </w:r>
      <w:r>
        <w:rPr>
          <w:rStyle w:val="22"/>
          <w:sz w:val="24"/>
          <w:szCs w:val="24"/>
        </w:rPr>
        <w:t xml:space="preserve"> </w:t>
      </w:r>
      <w:r>
        <w:rPr>
          <w:rStyle w:val="22"/>
          <w:sz w:val="24"/>
          <w:szCs w:val="24"/>
          <w:lang w:val="ru-RU"/>
        </w:rPr>
        <w:t>Общества</w:t>
      </w:r>
      <w:r>
        <w:rPr>
          <w:rStyle w:val="22"/>
          <w:rFonts w:hint="default"/>
          <w:sz w:val="24"/>
          <w:szCs w:val="24"/>
          <w:lang w:val="ru-RU"/>
        </w:rPr>
        <w:t xml:space="preserve"> (Руководителю юридического отдела)</w:t>
      </w:r>
      <w:r>
        <w:rPr>
          <w:rStyle w:val="22"/>
          <w:sz w:val="24"/>
          <w:szCs w:val="24"/>
        </w:rPr>
        <w:t xml:space="preserve"> о возможности возникновения либо возникшем у работника конфликте интересов.</w:t>
      </w:r>
    </w:p>
    <w:p>
      <w:pPr>
        <w:pStyle w:val="19"/>
        <w:keepNext w:val="0"/>
        <w:keepLines w:val="0"/>
        <w:pageBreakBefore w:val="0"/>
        <w:widowControl/>
        <w:shd w:val="clear"/>
        <w:kinsoku/>
        <w:wordWrap/>
        <w:overflowPunct/>
        <w:topLinePunct w:val="0"/>
        <w:bidi w:val="0"/>
        <w:snapToGrid/>
        <w:spacing w:after="0" w:line="240" w:lineRule="auto"/>
        <w:ind w:firstLine="709"/>
        <w:textAlignment w:val="auto"/>
        <w:rPr>
          <w:rStyle w:val="22"/>
          <w:sz w:val="24"/>
          <w:szCs w:val="24"/>
        </w:rPr>
      </w:pPr>
      <w:r>
        <w:rPr>
          <w:rStyle w:val="22"/>
          <w:sz w:val="24"/>
          <w:szCs w:val="24"/>
        </w:rPr>
        <w:t>4.3. Ответственность руководства.</w:t>
      </w:r>
    </w:p>
    <w:p>
      <w:pPr>
        <w:pStyle w:val="19"/>
        <w:keepNext w:val="0"/>
        <w:keepLines w:val="0"/>
        <w:pageBreakBefore w:val="0"/>
        <w:widowControl/>
        <w:shd w:val="clear"/>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4.3.1. Ответственными за реализацию антикоррупционной политики </w:t>
      </w:r>
      <w:r>
        <w:rPr>
          <w:rStyle w:val="22"/>
          <w:sz w:val="24"/>
          <w:szCs w:val="24"/>
          <w:lang w:val="ru-RU"/>
        </w:rPr>
        <w:t>Общества</w:t>
      </w:r>
      <w:r>
        <w:rPr>
          <w:rStyle w:val="22"/>
          <w:sz w:val="24"/>
          <w:szCs w:val="24"/>
        </w:rPr>
        <w:t xml:space="preserve"> являются следующие должностные лица:</w:t>
      </w:r>
    </w:p>
    <w:p>
      <w:pPr>
        <w:pStyle w:val="19"/>
        <w:keepNext w:val="0"/>
        <w:keepLines w:val="0"/>
        <w:pageBreakBefore w:val="0"/>
        <w:widowControl/>
        <w:shd w:val="clear"/>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 генеральный директор </w:t>
      </w:r>
      <w:r>
        <w:rPr>
          <w:rStyle w:val="22"/>
          <w:sz w:val="24"/>
          <w:szCs w:val="24"/>
          <w:lang w:val="ru-RU"/>
        </w:rPr>
        <w:t>Общества</w:t>
      </w:r>
      <w:r>
        <w:rPr>
          <w:rStyle w:val="22"/>
          <w:sz w:val="24"/>
          <w:szCs w:val="24"/>
        </w:rPr>
        <w:t xml:space="preserve"> и его заместители;</w:t>
      </w:r>
    </w:p>
    <w:p>
      <w:pPr>
        <w:pStyle w:val="19"/>
        <w:keepNext w:val="0"/>
        <w:keepLines w:val="0"/>
        <w:pageBreakBefore w:val="0"/>
        <w:widowControl/>
        <w:shd w:val="clear"/>
        <w:kinsoku/>
        <w:wordWrap/>
        <w:overflowPunct/>
        <w:topLinePunct w:val="0"/>
        <w:bidi w:val="0"/>
        <w:snapToGrid/>
        <w:spacing w:after="0" w:line="240" w:lineRule="auto"/>
        <w:ind w:firstLine="709"/>
        <w:textAlignment w:val="auto"/>
        <w:rPr>
          <w:rStyle w:val="22"/>
          <w:rFonts w:hint="default"/>
          <w:sz w:val="24"/>
          <w:szCs w:val="24"/>
          <w:lang w:val="ru-RU"/>
        </w:rPr>
      </w:pPr>
      <w:r>
        <w:rPr>
          <w:rStyle w:val="22"/>
          <w:rFonts w:hint="default"/>
          <w:sz w:val="24"/>
          <w:szCs w:val="24"/>
          <w:lang w:val="ru-RU"/>
        </w:rPr>
        <w:t>- главный врач;</w:t>
      </w:r>
    </w:p>
    <w:p>
      <w:pPr>
        <w:pStyle w:val="19"/>
        <w:keepNext w:val="0"/>
        <w:keepLines w:val="0"/>
        <w:pageBreakBefore w:val="0"/>
        <w:widowControl/>
        <w:shd w:val="clear"/>
        <w:tabs>
          <w:tab w:val="left" w:pos="993"/>
        </w:tabs>
        <w:kinsoku/>
        <w:wordWrap/>
        <w:overflowPunct/>
        <w:topLinePunct w:val="0"/>
        <w:bidi w:val="0"/>
        <w:snapToGrid/>
        <w:spacing w:after="0" w:line="240" w:lineRule="auto"/>
        <w:ind w:firstLine="709"/>
        <w:textAlignment w:val="auto"/>
        <w:rPr>
          <w:rStyle w:val="22"/>
          <w:sz w:val="24"/>
          <w:szCs w:val="24"/>
        </w:rPr>
      </w:pPr>
      <w:r>
        <w:rPr>
          <w:rStyle w:val="22"/>
          <w:sz w:val="24"/>
          <w:szCs w:val="24"/>
        </w:rPr>
        <w:t>- начальники структурных подразделений.</w:t>
      </w:r>
    </w:p>
    <w:p>
      <w:pPr>
        <w:pStyle w:val="19"/>
        <w:keepNext w:val="0"/>
        <w:keepLines w:val="0"/>
        <w:pageBreakBefore w:val="0"/>
        <w:widowControl/>
        <w:shd w:val="clear"/>
        <w:tabs>
          <w:tab w:val="left" w:pos="993"/>
        </w:tabs>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4.3.2. </w:t>
      </w:r>
      <w:r>
        <w:rPr>
          <w:rStyle w:val="22"/>
          <w:rFonts w:hint="default"/>
          <w:sz w:val="24"/>
          <w:szCs w:val="24"/>
          <w:lang w:val="ru-RU"/>
        </w:rPr>
        <w:t xml:space="preserve">Ответственным лицом за противодействие коррупции является руководитель юридического отдела. </w:t>
      </w:r>
    </w:p>
    <w:p>
      <w:pPr>
        <w:pStyle w:val="19"/>
        <w:keepNext w:val="0"/>
        <w:keepLines w:val="0"/>
        <w:pageBreakBefore w:val="0"/>
        <w:widowControl/>
        <w:shd w:val="clear"/>
        <w:tabs>
          <w:tab w:val="left" w:pos="993"/>
        </w:tabs>
        <w:kinsoku/>
        <w:wordWrap/>
        <w:overflowPunct/>
        <w:topLinePunct w:val="0"/>
        <w:bidi w:val="0"/>
        <w:snapToGrid/>
        <w:spacing w:after="0" w:line="240" w:lineRule="auto"/>
        <w:ind w:firstLine="709"/>
        <w:textAlignment w:val="auto"/>
        <w:rPr>
          <w:rStyle w:val="22"/>
          <w:sz w:val="24"/>
          <w:szCs w:val="24"/>
        </w:rPr>
      </w:pPr>
      <w:r>
        <w:rPr>
          <w:rStyle w:val="22"/>
          <w:rFonts w:hint="default"/>
          <w:sz w:val="24"/>
          <w:szCs w:val="24"/>
          <w:lang w:val="ru-RU"/>
        </w:rPr>
        <w:t xml:space="preserve">4.3.3. </w:t>
      </w:r>
      <w:r>
        <w:rPr>
          <w:rStyle w:val="22"/>
          <w:sz w:val="24"/>
          <w:szCs w:val="24"/>
          <w:lang w:val="ru-RU"/>
        </w:rPr>
        <w:t>Лица</w:t>
      </w:r>
      <w:r>
        <w:rPr>
          <w:rStyle w:val="22"/>
          <w:rFonts w:hint="default"/>
          <w:sz w:val="24"/>
          <w:szCs w:val="24"/>
          <w:lang w:val="ru-RU"/>
        </w:rPr>
        <w:t xml:space="preserve">, указанные в п. 4.3.1., п. 4.3.2. Политики </w:t>
      </w:r>
      <w:r>
        <w:rPr>
          <w:rStyle w:val="22"/>
          <w:sz w:val="24"/>
          <w:szCs w:val="24"/>
        </w:rPr>
        <w:t xml:space="preserve">должны формировать этический стандарт непримиримого отношения к любым формам и проявлениям коррупции на всех уровнях, подавая пример своим поведением; обязаны обеспечить выполнение требований действующего законодательства о противодействии коррупции и локальных нормативных актов </w:t>
      </w:r>
      <w:r>
        <w:rPr>
          <w:rStyle w:val="22"/>
          <w:sz w:val="24"/>
          <w:szCs w:val="24"/>
          <w:lang w:val="ru-RU"/>
        </w:rPr>
        <w:t>Общества</w:t>
      </w:r>
      <w:r>
        <w:rPr>
          <w:rStyle w:val="22"/>
          <w:sz w:val="24"/>
          <w:szCs w:val="24"/>
        </w:rPr>
        <w:t xml:space="preserve">, направленных на реализацию мер по предупреждению коррупции соответственно в </w:t>
      </w:r>
      <w:r>
        <w:rPr>
          <w:rStyle w:val="22"/>
          <w:sz w:val="24"/>
          <w:szCs w:val="24"/>
          <w:lang w:val="ru-RU"/>
        </w:rPr>
        <w:t>Обществе</w:t>
      </w:r>
      <w:r>
        <w:rPr>
          <w:rStyle w:val="22"/>
          <w:sz w:val="24"/>
          <w:szCs w:val="24"/>
        </w:rPr>
        <w:t xml:space="preserve"> и курируемых и возглавляемых структурных подразделениях </w:t>
      </w:r>
      <w:r>
        <w:rPr>
          <w:rStyle w:val="22"/>
          <w:sz w:val="24"/>
          <w:szCs w:val="24"/>
          <w:lang w:val="ru-RU"/>
        </w:rPr>
        <w:t>Общества</w:t>
      </w:r>
      <w:r>
        <w:rPr>
          <w:rStyle w:val="22"/>
          <w:sz w:val="24"/>
          <w:szCs w:val="24"/>
        </w:rPr>
        <w:t>.</w:t>
      </w:r>
    </w:p>
    <w:p>
      <w:pPr>
        <w:pStyle w:val="19"/>
        <w:keepNext w:val="0"/>
        <w:keepLines w:val="0"/>
        <w:pageBreakBefore w:val="0"/>
        <w:widowControl/>
        <w:tabs>
          <w:tab w:val="left" w:pos="993"/>
        </w:tabs>
        <w:kinsoku/>
        <w:wordWrap/>
        <w:overflowPunct/>
        <w:topLinePunct w:val="0"/>
        <w:bidi w:val="0"/>
        <w:snapToGrid/>
        <w:spacing w:after="0" w:line="240" w:lineRule="auto"/>
        <w:ind w:firstLine="709"/>
        <w:textAlignment w:val="auto"/>
        <w:rPr>
          <w:rStyle w:val="22"/>
          <w:sz w:val="24"/>
          <w:szCs w:val="24"/>
        </w:rPr>
      </w:pPr>
      <w:r>
        <w:rPr>
          <w:rStyle w:val="22"/>
          <w:sz w:val="24"/>
          <w:szCs w:val="24"/>
        </w:rPr>
        <w:t>4.4. В Обществе закрепляется принцип неприятия коррупции в любых формах и проявлениях (принцип «нулевой терпимости») при осуществлении повседневной деятельности, в том числе во взаимодействии с клиентами, контрагентами, представителями органов власти, политических партий, своими работниками.</w:t>
      </w:r>
    </w:p>
    <w:p>
      <w:pPr>
        <w:pStyle w:val="19"/>
        <w:keepNext w:val="0"/>
        <w:keepLines w:val="0"/>
        <w:pageBreakBefore w:val="0"/>
        <w:widowControl/>
        <w:tabs>
          <w:tab w:val="left" w:pos="993"/>
        </w:tabs>
        <w:kinsoku/>
        <w:wordWrap/>
        <w:overflowPunct/>
        <w:topLinePunct w:val="0"/>
        <w:bidi w:val="0"/>
        <w:snapToGrid/>
        <w:spacing w:after="0" w:line="240" w:lineRule="auto"/>
        <w:ind w:firstLine="709"/>
        <w:textAlignment w:val="auto"/>
        <w:rPr>
          <w:rStyle w:val="22"/>
          <w:sz w:val="24"/>
          <w:szCs w:val="24"/>
        </w:rPr>
      </w:pPr>
      <w:r>
        <w:rPr>
          <w:rStyle w:val="22"/>
          <w:sz w:val="24"/>
          <w:szCs w:val="24"/>
        </w:rPr>
        <w:t>4.5. Периодическая оценка рисков</w:t>
      </w:r>
    </w:p>
    <w:p>
      <w:pPr>
        <w:pStyle w:val="19"/>
        <w:keepNext w:val="0"/>
        <w:keepLines w:val="0"/>
        <w:pageBreakBefore w:val="0"/>
        <w:widowControl/>
        <w:tabs>
          <w:tab w:val="left" w:pos="993"/>
        </w:tabs>
        <w:kinsoku/>
        <w:wordWrap/>
        <w:overflowPunct/>
        <w:topLinePunct w:val="0"/>
        <w:bidi w:val="0"/>
        <w:snapToGrid/>
        <w:spacing w:after="0" w:line="240" w:lineRule="auto"/>
        <w:ind w:firstLine="709"/>
        <w:textAlignment w:val="auto"/>
        <w:rPr>
          <w:rStyle w:val="22"/>
          <w:sz w:val="24"/>
          <w:szCs w:val="24"/>
        </w:rPr>
      </w:pPr>
      <w:r>
        <w:rPr>
          <w:rStyle w:val="22"/>
          <w:sz w:val="24"/>
          <w:szCs w:val="24"/>
        </w:rPr>
        <w:t>Общество на периодической основе выявляет, рассматривает и оценивает коррупционные риски, характерные для его деятельности в целом и для отдельных направлений в частности.</w:t>
      </w:r>
    </w:p>
    <w:p>
      <w:pPr>
        <w:pStyle w:val="19"/>
        <w:keepNext w:val="0"/>
        <w:keepLines w:val="0"/>
        <w:pageBreakBefore w:val="0"/>
        <w:widowControl/>
        <w:tabs>
          <w:tab w:val="left" w:pos="993"/>
        </w:tabs>
        <w:kinsoku/>
        <w:wordWrap/>
        <w:overflowPunct/>
        <w:topLinePunct w:val="0"/>
        <w:bidi w:val="0"/>
        <w:snapToGrid/>
        <w:spacing w:after="0" w:line="240" w:lineRule="auto"/>
        <w:ind w:firstLine="709"/>
        <w:textAlignment w:val="auto"/>
        <w:rPr>
          <w:rStyle w:val="22"/>
          <w:sz w:val="24"/>
          <w:szCs w:val="24"/>
        </w:rPr>
      </w:pPr>
      <w:r>
        <w:rPr>
          <w:rStyle w:val="22"/>
          <w:sz w:val="24"/>
          <w:szCs w:val="24"/>
        </w:rPr>
        <w:t>4.6. Информирование и обучение</w:t>
      </w:r>
    </w:p>
    <w:p>
      <w:pPr>
        <w:pStyle w:val="19"/>
        <w:keepNext w:val="0"/>
        <w:keepLines w:val="0"/>
        <w:pageBreakBefore w:val="0"/>
        <w:widowControl/>
        <w:tabs>
          <w:tab w:val="left" w:pos="993"/>
        </w:tabs>
        <w:kinsoku/>
        <w:wordWrap/>
        <w:overflowPunct/>
        <w:topLinePunct w:val="0"/>
        <w:bidi w:val="0"/>
        <w:snapToGrid/>
        <w:spacing w:after="0" w:line="240" w:lineRule="auto"/>
        <w:ind w:firstLine="709"/>
        <w:textAlignment w:val="auto"/>
        <w:rPr>
          <w:rStyle w:val="22"/>
          <w:sz w:val="24"/>
          <w:szCs w:val="24"/>
        </w:rPr>
      </w:pPr>
      <w:r>
        <w:rPr>
          <w:rStyle w:val="22"/>
          <w:sz w:val="24"/>
          <w:szCs w:val="24"/>
        </w:rPr>
        <w:t>Общество доводит настоящее Политику до сведения всех своих работников под подпись,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настояще</w:t>
      </w:r>
      <w:r>
        <w:rPr>
          <w:rStyle w:val="22"/>
          <w:sz w:val="24"/>
          <w:szCs w:val="24"/>
          <w:lang w:val="ru-RU"/>
        </w:rPr>
        <w:t>й</w:t>
      </w:r>
      <w:r>
        <w:rPr>
          <w:rStyle w:val="22"/>
          <w:sz w:val="24"/>
          <w:szCs w:val="24"/>
        </w:rPr>
        <w:t xml:space="preserve"> П</w:t>
      </w:r>
      <w:r>
        <w:rPr>
          <w:rStyle w:val="22"/>
          <w:sz w:val="24"/>
          <w:szCs w:val="24"/>
          <w:lang w:val="ru-RU"/>
        </w:rPr>
        <w:t>олитики</w:t>
      </w:r>
      <w:r>
        <w:rPr>
          <w:rStyle w:val="22"/>
          <w:sz w:val="24"/>
          <w:szCs w:val="24"/>
        </w:rPr>
        <w:t xml:space="preserve"> всеми работниками и иными лицами. Общество содействует повышению уровня </w:t>
      </w:r>
      <w:r>
        <w:rPr>
          <w:rStyle w:val="22"/>
          <w:sz w:val="24"/>
          <w:szCs w:val="24"/>
          <w:lang w:val="ru-RU"/>
        </w:rPr>
        <w:t>антикоррупционной</w:t>
      </w:r>
      <w:r>
        <w:rPr>
          <w:rStyle w:val="22"/>
          <w:sz w:val="24"/>
          <w:szCs w:val="24"/>
        </w:rPr>
        <w:t xml:space="preserve"> культуры путем информирования и систематического обучения работников в целях поддержания их </w:t>
      </w:r>
      <w:r>
        <w:rPr>
          <w:rStyle w:val="22"/>
          <w:sz w:val="24"/>
          <w:szCs w:val="24"/>
          <w:lang w:val="ru-RU"/>
        </w:rPr>
        <w:t>осведомлённости</w:t>
      </w:r>
      <w:r>
        <w:rPr>
          <w:rStyle w:val="22"/>
          <w:sz w:val="24"/>
          <w:szCs w:val="24"/>
        </w:rPr>
        <w:t xml:space="preserve"> в вопросах антикоррупционной политики Общества и овладения ими способами и приемами применения антикоррупционной политики на практике.</w:t>
      </w:r>
    </w:p>
    <w:p>
      <w:pPr>
        <w:pStyle w:val="19"/>
        <w:keepNext w:val="0"/>
        <w:keepLines w:val="0"/>
        <w:pageBreakBefore w:val="0"/>
        <w:widowControl/>
        <w:tabs>
          <w:tab w:val="left" w:pos="993"/>
        </w:tabs>
        <w:kinsoku/>
        <w:wordWrap/>
        <w:overflowPunct/>
        <w:topLinePunct w:val="0"/>
        <w:bidi w:val="0"/>
        <w:snapToGrid/>
        <w:spacing w:after="0" w:line="240" w:lineRule="auto"/>
        <w:ind w:firstLine="709"/>
        <w:textAlignment w:val="auto"/>
        <w:rPr>
          <w:rStyle w:val="22"/>
          <w:sz w:val="24"/>
          <w:szCs w:val="24"/>
        </w:rPr>
      </w:pPr>
      <w:r>
        <w:rPr>
          <w:rStyle w:val="22"/>
          <w:sz w:val="24"/>
          <w:szCs w:val="24"/>
        </w:rPr>
        <w:t>4.7. Мониторинг и контроль</w:t>
      </w:r>
    </w:p>
    <w:p>
      <w:pPr>
        <w:pStyle w:val="19"/>
        <w:keepNext w:val="0"/>
        <w:keepLines w:val="0"/>
        <w:pageBreakBefore w:val="0"/>
        <w:widowControl/>
        <w:shd w:val="clear"/>
        <w:tabs>
          <w:tab w:val="left" w:pos="993"/>
        </w:tabs>
        <w:kinsoku/>
        <w:wordWrap/>
        <w:overflowPunct/>
        <w:topLinePunct w:val="0"/>
        <w:bidi w:val="0"/>
        <w:snapToGrid/>
        <w:spacing w:after="0" w:line="240" w:lineRule="auto"/>
        <w:ind w:firstLine="709"/>
        <w:textAlignment w:val="auto"/>
        <w:rPr>
          <w:rStyle w:val="22"/>
          <w:sz w:val="24"/>
          <w:szCs w:val="24"/>
        </w:rPr>
      </w:pPr>
      <w:r>
        <w:rPr>
          <w:rStyle w:val="22"/>
          <w:sz w:val="24"/>
          <w:szCs w:val="24"/>
        </w:rPr>
        <w:t>В связи с возможным изменением во времени коррупционных рисков и иных факторов, оказывающих влияние на хозяйственную деятельность, Общество осуществляет мониторинг внедренных адекватных процедур по предотвращению коррупции, контролирует их соблюдение, а при необходимости пересматривает и совершенствует их.</w:t>
      </w:r>
    </w:p>
    <w:p>
      <w:pPr>
        <w:pStyle w:val="19"/>
        <w:keepNext w:val="0"/>
        <w:keepLines w:val="0"/>
        <w:pageBreakBefore w:val="0"/>
        <w:widowControl/>
        <w:shd w:val="clear"/>
        <w:kinsoku/>
        <w:wordWrap/>
        <w:overflowPunct/>
        <w:topLinePunct w:val="0"/>
        <w:bidi w:val="0"/>
        <w:snapToGrid/>
        <w:spacing w:after="0" w:line="240" w:lineRule="auto"/>
        <w:textAlignment w:val="auto"/>
        <w:rPr>
          <w:rStyle w:val="22"/>
          <w:sz w:val="24"/>
          <w:szCs w:val="24"/>
        </w:rPr>
      </w:pPr>
    </w:p>
    <w:p>
      <w:pPr>
        <w:pStyle w:val="17"/>
        <w:keepNext w:val="0"/>
        <w:keepLines w:val="0"/>
        <w:pageBreakBefore w:val="0"/>
        <w:widowControl/>
        <w:numPr>
          <w:ilvl w:val="0"/>
          <w:numId w:val="3"/>
        </w:numPr>
        <w:kinsoku/>
        <w:wordWrap/>
        <w:overflowPunct/>
        <w:topLinePunct w:val="0"/>
        <w:bidi w:val="0"/>
        <w:snapToGrid/>
        <w:spacing w:after="0" w:line="240" w:lineRule="auto"/>
        <w:ind w:left="0" w:firstLine="709"/>
        <w:jc w:val="center"/>
        <w:textAlignment w:val="auto"/>
        <w:rPr>
          <w:rStyle w:val="22"/>
          <w:b/>
          <w:sz w:val="24"/>
          <w:szCs w:val="24"/>
        </w:rPr>
      </w:pPr>
      <w:r>
        <w:rPr>
          <w:rStyle w:val="22"/>
          <w:b/>
          <w:sz w:val="24"/>
          <w:szCs w:val="24"/>
        </w:rPr>
        <w:t>Подарки и представительские расходы</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Подарки, которые работники от имени Общества могут предоставлять другим лицам и организациям, либо которые работники, в связи с их работой в Обществе могут получать от других лиц и организаций, а также представительские расходы, в том числе, расходы на деловое гостеприимство и продвижение Общества, которые работники от имени Общества могут нести, должны одновременно соответствовать пяти указанным ниже критериям:</w:t>
      </w:r>
    </w:p>
    <w:p>
      <w:pPr>
        <w:pStyle w:val="17"/>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быть прямо связаны с законными целями деятельности Общества, например, с презентацией или завершением проектов, либо с общенациональными праздниками, памятными датами, юбилеями;</w:t>
      </w:r>
    </w:p>
    <w:p>
      <w:pPr>
        <w:pStyle w:val="17"/>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w:t>
      </w:r>
      <w:r>
        <w:rPr>
          <w:rStyle w:val="22"/>
          <w:sz w:val="24"/>
          <w:szCs w:val="24"/>
          <w:lang w:val="ru-RU"/>
        </w:rPr>
        <w:t>определённого</w:t>
      </w:r>
      <w:r>
        <w:rPr>
          <w:rStyle w:val="22"/>
          <w:sz w:val="24"/>
          <w:szCs w:val="24"/>
        </w:rPr>
        <w:t xml:space="preserve"> решения о сделке, соглашении, лицензии, разрешении и т.п. или попытку оказать влияние на получателя с иной незаконной или неэтичной целью;</w:t>
      </w:r>
    </w:p>
    <w:p>
      <w:pPr>
        <w:pStyle w:val="17"/>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быть разумно обоснованными, соразмерными и не являться предметами роскоши;</w:t>
      </w:r>
    </w:p>
    <w:p>
      <w:pPr>
        <w:pStyle w:val="17"/>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не создавать риск для работников Общества и иных лиц в случае раскрытия информации о подарках или представительских расходах;</w:t>
      </w:r>
    </w:p>
    <w:p>
      <w:pPr>
        <w:pStyle w:val="17"/>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не противоречить принципам и требованиям настояще</w:t>
      </w:r>
      <w:r>
        <w:rPr>
          <w:rStyle w:val="22"/>
          <w:sz w:val="24"/>
          <w:szCs w:val="24"/>
          <w:lang w:val="ru-RU"/>
        </w:rPr>
        <w:t>й</w:t>
      </w:r>
      <w:r>
        <w:rPr>
          <w:rStyle w:val="22"/>
          <w:rFonts w:hint="default"/>
          <w:sz w:val="24"/>
          <w:szCs w:val="24"/>
          <w:lang w:val="ru-RU"/>
        </w:rPr>
        <w:t xml:space="preserve"> </w:t>
      </w:r>
      <w:r>
        <w:rPr>
          <w:rStyle w:val="22"/>
          <w:sz w:val="24"/>
          <w:szCs w:val="24"/>
        </w:rPr>
        <w:t>Пол</w:t>
      </w:r>
      <w:r>
        <w:rPr>
          <w:rStyle w:val="22"/>
          <w:sz w:val="24"/>
          <w:szCs w:val="24"/>
          <w:lang w:val="ru-RU"/>
        </w:rPr>
        <w:t>итики</w:t>
      </w:r>
      <w:r>
        <w:rPr>
          <w:rStyle w:val="22"/>
          <w:sz w:val="24"/>
          <w:szCs w:val="24"/>
        </w:rPr>
        <w:t>, локальных актам Общества и нормам применимого законодательства.</w:t>
      </w:r>
    </w:p>
    <w:p>
      <w:pPr>
        <w:pStyle w:val="17"/>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rFonts w:hint="default"/>
          <w:sz w:val="24"/>
          <w:szCs w:val="24"/>
          <w:lang w:val="ru-RU"/>
        </w:rPr>
        <w:t>5</w:t>
      </w:r>
      <w:r>
        <w:rPr>
          <w:rStyle w:val="22"/>
          <w:sz w:val="24"/>
          <w:szCs w:val="24"/>
        </w:rPr>
        <w:t>.2. Не попускаются подарки от имени Общества, его работников и представителей в виде денежных средств, как наличных, так и безналичных.</w:t>
      </w:r>
    </w:p>
    <w:p>
      <w:pPr>
        <w:pStyle w:val="17"/>
        <w:keepNext w:val="0"/>
        <w:keepLines w:val="0"/>
        <w:pageBreakBefore w:val="0"/>
        <w:widowControl/>
        <w:kinsoku/>
        <w:wordWrap/>
        <w:overflowPunct/>
        <w:topLinePunct w:val="0"/>
        <w:bidi w:val="0"/>
        <w:snapToGrid/>
        <w:spacing w:after="0" w:line="240" w:lineRule="auto"/>
        <w:ind w:left="540" w:firstLine="0"/>
        <w:jc w:val="both"/>
        <w:textAlignment w:val="auto"/>
        <w:rPr>
          <w:rStyle w:val="22"/>
          <w:sz w:val="24"/>
          <w:szCs w:val="24"/>
        </w:rPr>
      </w:pPr>
    </w:p>
    <w:p>
      <w:pPr>
        <w:pStyle w:val="17"/>
        <w:keepNext w:val="0"/>
        <w:keepLines w:val="0"/>
        <w:pageBreakBefore w:val="0"/>
        <w:widowControl/>
        <w:numPr>
          <w:ilvl w:val="0"/>
          <w:numId w:val="3"/>
        </w:numPr>
        <w:kinsoku/>
        <w:wordWrap/>
        <w:overflowPunct/>
        <w:topLinePunct w:val="0"/>
        <w:bidi w:val="0"/>
        <w:snapToGrid/>
        <w:spacing w:after="0" w:line="240" w:lineRule="auto"/>
        <w:ind w:left="709" w:firstLine="0"/>
        <w:jc w:val="center"/>
        <w:textAlignment w:val="auto"/>
        <w:rPr>
          <w:rStyle w:val="22"/>
          <w:b/>
          <w:sz w:val="24"/>
          <w:szCs w:val="24"/>
        </w:rPr>
      </w:pPr>
      <w:r>
        <w:rPr>
          <w:rStyle w:val="22"/>
          <w:b/>
          <w:sz w:val="24"/>
          <w:szCs w:val="24"/>
        </w:rPr>
        <w:t>Участие в благотворительной деятельности и спонсорство</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Общество не финансирует благотворительные и спонсорские проекты в целях получения коммерческих преимуществ.</w:t>
      </w:r>
    </w:p>
    <w:p>
      <w:pPr>
        <w:pStyle w:val="17"/>
        <w:keepNext w:val="0"/>
        <w:keepLines w:val="0"/>
        <w:pageBreakBefore w:val="0"/>
        <w:widowControl/>
        <w:kinsoku/>
        <w:wordWrap/>
        <w:overflowPunct/>
        <w:topLinePunct w:val="0"/>
        <w:bidi w:val="0"/>
        <w:snapToGrid/>
        <w:spacing w:after="0" w:line="240" w:lineRule="auto"/>
        <w:ind w:left="709" w:firstLine="0"/>
        <w:textAlignment w:val="auto"/>
        <w:rPr>
          <w:rStyle w:val="22"/>
          <w:b/>
          <w:sz w:val="24"/>
          <w:szCs w:val="24"/>
        </w:rPr>
      </w:pPr>
    </w:p>
    <w:p>
      <w:pPr>
        <w:pStyle w:val="17"/>
        <w:keepNext w:val="0"/>
        <w:keepLines w:val="0"/>
        <w:pageBreakBefore w:val="0"/>
        <w:widowControl/>
        <w:numPr>
          <w:ilvl w:val="0"/>
          <w:numId w:val="3"/>
        </w:numPr>
        <w:kinsoku/>
        <w:wordWrap/>
        <w:overflowPunct/>
        <w:topLinePunct w:val="0"/>
        <w:bidi w:val="0"/>
        <w:snapToGrid/>
        <w:spacing w:after="0" w:line="240" w:lineRule="auto"/>
        <w:ind w:left="0" w:firstLine="709"/>
        <w:jc w:val="center"/>
        <w:textAlignment w:val="auto"/>
        <w:rPr>
          <w:rStyle w:val="22"/>
          <w:b/>
          <w:sz w:val="24"/>
          <w:szCs w:val="24"/>
        </w:rPr>
      </w:pPr>
      <w:r>
        <w:rPr>
          <w:rStyle w:val="22"/>
          <w:b/>
          <w:sz w:val="24"/>
          <w:szCs w:val="24"/>
        </w:rPr>
        <w:t>Участие в политической деятельности</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Общество не финансирует политические партии, организации и движения в целях получения коммерческих преимуществ в конкретных проектах Общества.</w:t>
      </w:r>
    </w:p>
    <w:p>
      <w:pPr>
        <w:pStyle w:val="17"/>
        <w:keepNext w:val="0"/>
        <w:keepLines w:val="0"/>
        <w:pageBreakBefore w:val="0"/>
        <w:widowControl/>
        <w:kinsoku/>
        <w:wordWrap/>
        <w:overflowPunct/>
        <w:topLinePunct w:val="0"/>
        <w:bidi w:val="0"/>
        <w:snapToGrid/>
        <w:spacing w:after="0" w:line="240" w:lineRule="auto"/>
        <w:ind w:left="709" w:firstLine="0"/>
        <w:jc w:val="both"/>
        <w:textAlignment w:val="auto"/>
        <w:rPr>
          <w:rStyle w:val="22"/>
          <w:sz w:val="24"/>
          <w:szCs w:val="24"/>
        </w:rPr>
      </w:pPr>
    </w:p>
    <w:p>
      <w:pPr>
        <w:pStyle w:val="17"/>
        <w:keepNext w:val="0"/>
        <w:keepLines w:val="0"/>
        <w:pageBreakBefore w:val="0"/>
        <w:widowControl/>
        <w:numPr>
          <w:ilvl w:val="0"/>
          <w:numId w:val="3"/>
        </w:numPr>
        <w:kinsoku/>
        <w:wordWrap/>
        <w:overflowPunct/>
        <w:topLinePunct w:val="0"/>
        <w:bidi w:val="0"/>
        <w:snapToGrid/>
        <w:spacing w:after="0" w:line="240" w:lineRule="auto"/>
        <w:ind w:left="0" w:firstLine="709"/>
        <w:jc w:val="center"/>
        <w:textAlignment w:val="auto"/>
        <w:rPr>
          <w:rStyle w:val="22"/>
          <w:b/>
          <w:sz w:val="24"/>
          <w:szCs w:val="24"/>
        </w:rPr>
      </w:pPr>
      <w:r>
        <w:rPr>
          <w:rStyle w:val="22"/>
          <w:b/>
          <w:sz w:val="24"/>
          <w:szCs w:val="24"/>
        </w:rPr>
        <w:t>Взаимодействие с государственными и муниципальными служащими</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 xml:space="preserve">Общество воздерживается от оплаты любых расходов за государственных и муниципальных служащих и их близких родственников (или в их интересах) в целях получения коммерческих преимуществ в конкретных проектах Общества, в том числе расходов на транспорт, проживание, питание, развлечения, </w:t>
      </w:r>
      <w:r>
        <w:rPr>
          <w:rStyle w:val="22"/>
          <w:sz w:val="24"/>
          <w:szCs w:val="24"/>
          <w:lang w:val="en-US"/>
        </w:rPr>
        <w:t>PR</w:t>
      </w:r>
      <w:r>
        <w:rPr>
          <w:rStyle w:val="22"/>
          <w:sz w:val="24"/>
          <w:szCs w:val="24"/>
        </w:rPr>
        <w:t>-компании и т.п., или получение ими за счет Общества иной выгоды.</w:t>
      </w:r>
    </w:p>
    <w:p>
      <w:pPr>
        <w:pStyle w:val="17"/>
        <w:keepNext w:val="0"/>
        <w:keepLines w:val="0"/>
        <w:pageBreakBefore w:val="0"/>
        <w:widowControl/>
        <w:kinsoku/>
        <w:wordWrap/>
        <w:overflowPunct/>
        <w:topLinePunct w:val="0"/>
        <w:bidi w:val="0"/>
        <w:snapToGrid/>
        <w:spacing w:after="0" w:line="240" w:lineRule="auto"/>
        <w:ind w:left="709" w:firstLine="0"/>
        <w:jc w:val="both"/>
        <w:textAlignment w:val="auto"/>
        <w:rPr>
          <w:rStyle w:val="22"/>
          <w:sz w:val="24"/>
          <w:szCs w:val="24"/>
        </w:rPr>
      </w:pPr>
    </w:p>
    <w:p>
      <w:pPr>
        <w:pStyle w:val="17"/>
        <w:keepNext w:val="0"/>
        <w:keepLines w:val="0"/>
        <w:pageBreakBefore w:val="0"/>
        <w:widowControl/>
        <w:numPr>
          <w:ilvl w:val="0"/>
          <w:numId w:val="3"/>
        </w:numPr>
        <w:kinsoku/>
        <w:wordWrap/>
        <w:overflowPunct/>
        <w:topLinePunct w:val="0"/>
        <w:bidi w:val="0"/>
        <w:snapToGrid/>
        <w:spacing w:after="0" w:line="240" w:lineRule="auto"/>
        <w:ind w:left="0" w:firstLine="709"/>
        <w:jc w:val="center"/>
        <w:textAlignment w:val="auto"/>
        <w:rPr>
          <w:rStyle w:val="22"/>
          <w:b/>
          <w:sz w:val="24"/>
          <w:szCs w:val="24"/>
        </w:rPr>
      </w:pPr>
      <w:r>
        <w:rPr>
          <w:rStyle w:val="22"/>
          <w:b/>
          <w:sz w:val="24"/>
          <w:szCs w:val="24"/>
        </w:rPr>
        <w:t>Взаимодействие с работниками</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Общество требует от своих работников соблюдения требований настояще</w:t>
      </w:r>
      <w:r>
        <w:rPr>
          <w:rStyle w:val="22"/>
          <w:sz w:val="24"/>
          <w:szCs w:val="24"/>
          <w:lang w:val="ru-RU"/>
        </w:rPr>
        <w:t>й</w:t>
      </w:r>
      <w:r>
        <w:rPr>
          <w:rStyle w:val="22"/>
          <w:sz w:val="24"/>
          <w:szCs w:val="24"/>
        </w:rPr>
        <w:t xml:space="preserve"> Пол</w:t>
      </w:r>
      <w:r>
        <w:rPr>
          <w:rStyle w:val="22"/>
          <w:sz w:val="24"/>
          <w:szCs w:val="24"/>
          <w:lang w:val="ru-RU"/>
        </w:rPr>
        <w:t>итики</w:t>
      </w:r>
      <w:r>
        <w:rPr>
          <w:rStyle w:val="22"/>
          <w:sz w:val="24"/>
          <w:szCs w:val="24"/>
        </w:rPr>
        <w:t>, информируя их о ключевых принципах, требованиях и санкциях за их нарушение.</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 xml:space="preserve">В Обществе организуются безопасные, конфиденциальные и доступные средства информирования генерального директора </w:t>
      </w:r>
      <w:r>
        <w:rPr>
          <w:rStyle w:val="22"/>
          <w:sz w:val="24"/>
          <w:szCs w:val="24"/>
          <w:lang w:val="ru-RU"/>
        </w:rPr>
        <w:t>Общества</w:t>
      </w:r>
      <w:r>
        <w:rPr>
          <w:rStyle w:val="22"/>
          <w:sz w:val="24"/>
          <w:szCs w:val="24"/>
        </w:rPr>
        <w:t xml:space="preserve"> о фактах взяточничества со стороны лиц, оказывающих услуги в интересах отдельных клиентов. В адрес генерального директора Общества могут поступать предложения по улучшению антикоррупционных процедур и контроля, а также запросы со стороны работников и третьих лиц.</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Для формирования надлежащего уровня антикоррупционной культуры  с новые работники при приеме на работу под подпись знакомятся с Пол</w:t>
      </w:r>
      <w:r>
        <w:rPr>
          <w:rStyle w:val="22"/>
          <w:sz w:val="24"/>
          <w:szCs w:val="24"/>
          <w:lang w:val="ru-RU"/>
        </w:rPr>
        <w:t>итикой</w:t>
      </w:r>
      <w:r>
        <w:rPr>
          <w:rStyle w:val="22"/>
          <w:sz w:val="24"/>
          <w:szCs w:val="24"/>
        </w:rPr>
        <w:t>.</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Всем работникам Общества строго запрещается:</w:t>
      </w:r>
    </w:p>
    <w:p>
      <w:pPr>
        <w:pStyle w:val="17"/>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прямо или косвенно, лично или через посредничество третьих лиц участвовать в коррупционных действиях;</w:t>
      </w:r>
    </w:p>
    <w:p>
      <w:pPr>
        <w:pStyle w:val="17"/>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 предлагать, давать, обещать, просить и получать взятки или совершать платежи для упрощения административных процедур при получении государственных или муниципальных услуг.</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Соблюдение работниками Общества принципов и требований настояще</w:t>
      </w:r>
      <w:r>
        <w:rPr>
          <w:rStyle w:val="22"/>
          <w:sz w:val="24"/>
          <w:szCs w:val="24"/>
          <w:lang w:val="ru-RU"/>
        </w:rPr>
        <w:t>й</w:t>
      </w:r>
      <w:r>
        <w:rPr>
          <w:rStyle w:val="22"/>
          <w:sz w:val="24"/>
          <w:szCs w:val="24"/>
        </w:rPr>
        <w:t xml:space="preserve"> Пол</w:t>
      </w:r>
      <w:r>
        <w:rPr>
          <w:rStyle w:val="22"/>
          <w:sz w:val="24"/>
          <w:szCs w:val="24"/>
          <w:lang w:val="ru-RU"/>
        </w:rPr>
        <w:t>итики</w:t>
      </w:r>
      <w:r>
        <w:rPr>
          <w:rStyle w:val="22"/>
          <w:sz w:val="24"/>
          <w:szCs w:val="24"/>
        </w:rPr>
        <w:t xml:space="preserve"> учитывается при формировании кадрового резерва для выдвижения на вышестоящие должности, а также при наложении дисциплинарных взысканий.</w:t>
      </w:r>
    </w:p>
    <w:p>
      <w:pPr>
        <w:pStyle w:val="17"/>
        <w:keepNext w:val="0"/>
        <w:keepLines w:val="0"/>
        <w:pageBreakBefore w:val="0"/>
        <w:widowControl/>
        <w:kinsoku/>
        <w:wordWrap/>
        <w:overflowPunct/>
        <w:topLinePunct w:val="0"/>
        <w:bidi w:val="0"/>
        <w:snapToGrid/>
        <w:spacing w:after="0" w:line="240" w:lineRule="auto"/>
        <w:ind w:left="709" w:firstLine="0"/>
        <w:jc w:val="both"/>
        <w:textAlignment w:val="auto"/>
        <w:rPr>
          <w:rStyle w:val="22"/>
          <w:sz w:val="24"/>
          <w:szCs w:val="24"/>
        </w:rPr>
      </w:pPr>
    </w:p>
    <w:p>
      <w:pPr>
        <w:pStyle w:val="17"/>
        <w:keepNext w:val="0"/>
        <w:keepLines w:val="0"/>
        <w:pageBreakBefore w:val="0"/>
        <w:widowControl/>
        <w:numPr>
          <w:ilvl w:val="0"/>
          <w:numId w:val="3"/>
        </w:numPr>
        <w:kinsoku/>
        <w:wordWrap/>
        <w:overflowPunct/>
        <w:topLinePunct w:val="0"/>
        <w:bidi w:val="0"/>
        <w:snapToGrid/>
        <w:spacing w:after="0" w:line="240" w:lineRule="auto"/>
        <w:jc w:val="center"/>
        <w:textAlignment w:val="auto"/>
        <w:rPr>
          <w:rStyle w:val="22"/>
          <w:b/>
          <w:sz w:val="24"/>
          <w:szCs w:val="24"/>
        </w:rPr>
      </w:pPr>
      <w:r>
        <w:rPr>
          <w:rStyle w:val="22"/>
          <w:b/>
          <w:sz w:val="24"/>
          <w:szCs w:val="24"/>
        </w:rPr>
        <w:t>Взаимодействие с посредниками и иными лицами</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Обществу и его работникам запрещается привлекать или использовать посредников, партнеров, агентов или иных лиц для совершения каких-либо действий, которые противоречат принципам и требованиям настояще</w:t>
      </w:r>
      <w:r>
        <w:rPr>
          <w:rStyle w:val="22"/>
          <w:sz w:val="24"/>
          <w:szCs w:val="24"/>
          <w:lang w:val="ru-RU"/>
        </w:rPr>
        <w:t>й</w:t>
      </w:r>
      <w:r>
        <w:rPr>
          <w:rStyle w:val="22"/>
          <w:rFonts w:hint="default"/>
          <w:sz w:val="24"/>
          <w:szCs w:val="24"/>
          <w:lang w:val="ru-RU"/>
        </w:rPr>
        <w:t xml:space="preserve"> Политики</w:t>
      </w:r>
      <w:r>
        <w:rPr>
          <w:rStyle w:val="22"/>
          <w:sz w:val="24"/>
          <w:szCs w:val="24"/>
        </w:rPr>
        <w:t xml:space="preserve"> или нормам применимого антикоррупционного законодательства.</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Общество обеспечивает наличие процедур по проверке посредников, партнеров, агентов и иных лиц для предотвращения и/или выявления описанных выше нарушений в целях минимизации и пресечения рисков вовлечения Общества в коррупционную деятельность.</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При необходимости Общество может включать антикоррупционные условия (оговорки) в договоры с посредниками, партнерами, агентами и иными лицами.</w:t>
      </w:r>
    </w:p>
    <w:p>
      <w:pPr>
        <w:pStyle w:val="17"/>
        <w:keepNext w:val="0"/>
        <w:keepLines w:val="0"/>
        <w:pageBreakBefore w:val="0"/>
        <w:widowControl/>
        <w:kinsoku/>
        <w:wordWrap/>
        <w:overflowPunct/>
        <w:topLinePunct w:val="0"/>
        <w:bidi w:val="0"/>
        <w:snapToGrid/>
        <w:spacing w:after="0" w:line="240" w:lineRule="auto"/>
        <w:ind w:left="709" w:firstLine="0"/>
        <w:jc w:val="both"/>
        <w:textAlignment w:val="auto"/>
        <w:rPr>
          <w:rStyle w:val="22"/>
          <w:sz w:val="24"/>
          <w:szCs w:val="24"/>
        </w:rPr>
      </w:pPr>
    </w:p>
    <w:p>
      <w:pPr>
        <w:pStyle w:val="17"/>
        <w:keepNext w:val="0"/>
        <w:keepLines w:val="0"/>
        <w:pageBreakBefore w:val="0"/>
        <w:widowControl/>
        <w:numPr>
          <w:ilvl w:val="0"/>
          <w:numId w:val="3"/>
        </w:numPr>
        <w:kinsoku/>
        <w:wordWrap/>
        <w:overflowPunct/>
        <w:topLinePunct w:val="0"/>
        <w:bidi w:val="0"/>
        <w:snapToGrid/>
        <w:spacing w:after="0" w:line="240" w:lineRule="auto"/>
        <w:ind w:left="0"/>
        <w:jc w:val="center"/>
        <w:textAlignment w:val="auto"/>
        <w:rPr>
          <w:rStyle w:val="22"/>
          <w:b/>
          <w:sz w:val="24"/>
          <w:szCs w:val="24"/>
        </w:rPr>
      </w:pPr>
      <w:r>
        <w:rPr>
          <w:rStyle w:val="22"/>
          <w:b/>
          <w:sz w:val="24"/>
          <w:szCs w:val="24"/>
        </w:rPr>
        <w:t>Ведение бухгалтерского учета</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Все финансовые операции должны быть аккуратно, правильно и с достаточным уровнем детализации отражены в бухгалтерском учете Общества, задокументированы и доступны для проверки.</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В Обществе назначены работники, несущие ответственность, предусмотренную действующим законодательством РФ, за подготовку и предоставление полной и достоверной бухгалтерской отчетности в установленные применимым законодательством сроки.</w:t>
      </w:r>
    </w:p>
    <w:p>
      <w:pPr>
        <w:pStyle w:val="17"/>
        <w:keepNext w:val="0"/>
        <w:keepLines w:val="0"/>
        <w:pageBreakBefore w:val="0"/>
        <w:widowControl/>
        <w:kinsoku/>
        <w:wordWrap/>
        <w:overflowPunct/>
        <w:topLinePunct w:val="0"/>
        <w:bidi w:val="0"/>
        <w:snapToGrid/>
        <w:spacing w:after="0" w:line="240" w:lineRule="auto"/>
        <w:ind w:left="709" w:firstLine="0"/>
        <w:jc w:val="both"/>
        <w:textAlignment w:val="auto"/>
        <w:rPr>
          <w:rStyle w:val="22"/>
          <w:sz w:val="24"/>
          <w:szCs w:val="24"/>
        </w:rPr>
      </w:pPr>
    </w:p>
    <w:p>
      <w:pPr>
        <w:pStyle w:val="17"/>
        <w:keepNext w:val="0"/>
        <w:keepLines w:val="0"/>
        <w:pageBreakBefore w:val="0"/>
        <w:widowControl/>
        <w:numPr>
          <w:ilvl w:val="0"/>
          <w:numId w:val="3"/>
        </w:numPr>
        <w:kinsoku/>
        <w:wordWrap/>
        <w:overflowPunct/>
        <w:topLinePunct w:val="0"/>
        <w:bidi w:val="0"/>
        <w:snapToGrid/>
        <w:spacing w:after="0" w:line="240" w:lineRule="auto"/>
        <w:ind w:left="0" w:firstLine="709"/>
        <w:jc w:val="center"/>
        <w:textAlignment w:val="auto"/>
        <w:rPr>
          <w:rStyle w:val="22"/>
          <w:b/>
          <w:sz w:val="24"/>
          <w:szCs w:val="24"/>
        </w:rPr>
      </w:pPr>
      <w:r>
        <w:rPr>
          <w:rStyle w:val="22"/>
          <w:b/>
          <w:sz w:val="24"/>
          <w:szCs w:val="24"/>
        </w:rPr>
        <w:t>Отказ от ответных мер и санкций</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Общество заявляет о том, что ни один работник Общества не будет подвергнут санкциям ( в том числе уволен, понижен в должности, лишен стимулирующих выплат),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w:t>
      </w:r>
    </w:p>
    <w:p>
      <w:pPr>
        <w:pStyle w:val="17"/>
        <w:keepNext w:val="0"/>
        <w:keepLines w:val="0"/>
        <w:pageBreakBefore w:val="0"/>
        <w:widowControl/>
        <w:numPr>
          <w:ilvl w:val="0"/>
          <w:numId w:val="3"/>
        </w:numPr>
        <w:kinsoku/>
        <w:wordWrap/>
        <w:overflowPunct/>
        <w:topLinePunct w:val="0"/>
        <w:bidi w:val="0"/>
        <w:snapToGrid/>
        <w:spacing w:after="0" w:line="240" w:lineRule="auto"/>
        <w:ind w:left="0" w:firstLine="709"/>
        <w:jc w:val="center"/>
        <w:textAlignment w:val="auto"/>
        <w:rPr>
          <w:rStyle w:val="22"/>
          <w:b/>
          <w:sz w:val="24"/>
          <w:szCs w:val="24"/>
        </w:rPr>
      </w:pPr>
      <w:r>
        <w:rPr>
          <w:rStyle w:val="22"/>
          <w:b/>
          <w:sz w:val="24"/>
          <w:szCs w:val="24"/>
        </w:rPr>
        <w:t>Аудит и контроль</w:t>
      </w:r>
    </w:p>
    <w:p>
      <w:pPr>
        <w:pStyle w:val="17"/>
        <w:keepNext w:val="0"/>
        <w:keepLines w:val="0"/>
        <w:pageBreakBefore w:val="0"/>
        <w:widowControl/>
        <w:numPr>
          <w:ilvl w:val="1"/>
          <w:numId w:val="3"/>
        </w:numPr>
        <w:kinsoku/>
        <w:wordWrap/>
        <w:overflowPunct/>
        <w:topLinePunct w:val="0"/>
        <w:bidi w:val="0"/>
        <w:snapToGrid/>
        <w:spacing w:after="0" w:line="240" w:lineRule="auto"/>
        <w:ind w:left="0" w:firstLine="709"/>
        <w:jc w:val="both"/>
        <w:textAlignment w:val="auto"/>
        <w:rPr>
          <w:rStyle w:val="22"/>
          <w:sz w:val="24"/>
          <w:szCs w:val="24"/>
        </w:rPr>
      </w:pPr>
      <w:r>
        <w:rPr>
          <w:rStyle w:val="22"/>
          <w:sz w:val="24"/>
          <w:szCs w:val="24"/>
        </w:rPr>
        <w:t>В обществе проводится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w:t>
      </w:r>
    </w:p>
    <w:p>
      <w:pPr>
        <w:pStyle w:val="17"/>
        <w:keepNext w:val="0"/>
        <w:keepLines w:val="0"/>
        <w:pageBreakBefore w:val="0"/>
        <w:widowControl/>
        <w:numPr>
          <w:ilvl w:val="0"/>
          <w:numId w:val="3"/>
        </w:numPr>
        <w:kinsoku/>
        <w:wordWrap/>
        <w:overflowPunct/>
        <w:topLinePunct w:val="0"/>
        <w:bidi w:val="0"/>
        <w:snapToGrid/>
        <w:spacing w:after="0" w:line="240" w:lineRule="auto"/>
        <w:ind w:left="0" w:firstLine="709"/>
        <w:jc w:val="center"/>
        <w:textAlignment w:val="auto"/>
        <w:rPr>
          <w:rStyle w:val="22"/>
          <w:b/>
          <w:sz w:val="24"/>
          <w:szCs w:val="24"/>
        </w:rPr>
      </w:pPr>
      <w:r>
        <w:rPr>
          <w:rStyle w:val="22"/>
          <w:b/>
          <w:sz w:val="24"/>
          <w:szCs w:val="24"/>
        </w:rPr>
        <w:t>Внесение изменений</w:t>
      </w:r>
    </w:p>
    <w:p>
      <w:pPr>
        <w:pStyle w:val="19"/>
        <w:keepNext w:val="0"/>
        <w:keepLines w:val="0"/>
        <w:pageBreakBefore w:val="0"/>
        <w:widowControl/>
        <w:numPr>
          <w:ilvl w:val="1"/>
          <w:numId w:val="3"/>
        </w:numPr>
        <w:kinsoku/>
        <w:wordWrap/>
        <w:overflowPunct/>
        <w:topLinePunct w:val="0"/>
        <w:bidi w:val="0"/>
        <w:snapToGrid/>
        <w:spacing w:after="0" w:line="240" w:lineRule="auto"/>
        <w:ind w:left="0" w:firstLine="709"/>
        <w:textAlignment w:val="auto"/>
        <w:rPr>
          <w:rStyle w:val="22"/>
          <w:sz w:val="24"/>
          <w:szCs w:val="24"/>
        </w:rPr>
      </w:pPr>
      <w:r>
        <w:rPr>
          <w:rStyle w:val="22"/>
          <w:sz w:val="24"/>
          <w:szCs w:val="24"/>
        </w:rPr>
        <w:t xml:space="preserve">При изменении законодательства Российской Федерации, либо выявлении недостаточно эффективных положений антикоррупционной политики </w:t>
      </w:r>
      <w:r>
        <w:rPr>
          <w:rStyle w:val="22"/>
          <w:sz w:val="24"/>
          <w:szCs w:val="24"/>
          <w:lang w:val="ru-RU"/>
        </w:rPr>
        <w:t>Общества</w:t>
      </w:r>
      <w:r>
        <w:rPr>
          <w:rStyle w:val="22"/>
          <w:sz w:val="24"/>
          <w:szCs w:val="24"/>
        </w:rPr>
        <w:t xml:space="preserve"> она может быть пересмотрена и в нее могут быть внесены изменения и дополнения.</w:t>
      </w:r>
    </w:p>
    <w:p>
      <w:pPr>
        <w:pStyle w:val="19"/>
        <w:keepNext w:val="0"/>
        <w:keepLines w:val="0"/>
        <w:pageBreakBefore w:val="0"/>
        <w:widowControl/>
        <w:shd w:val="clear"/>
        <w:tabs>
          <w:tab w:val="left" w:pos="993"/>
        </w:tabs>
        <w:kinsoku/>
        <w:wordWrap/>
        <w:overflowPunct/>
        <w:topLinePunct w:val="0"/>
        <w:bidi w:val="0"/>
        <w:snapToGrid/>
        <w:spacing w:after="0" w:line="240" w:lineRule="auto"/>
        <w:ind w:firstLine="709"/>
        <w:textAlignment w:val="auto"/>
        <w:rPr>
          <w:rStyle w:val="22"/>
          <w:sz w:val="24"/>
          <w:szCs w:val="24"/>
        </w:rPr>
      </w:pPr>
      <w:r>
        <w:rPr>
          <w:rStyle w:val="22"/>
          <w:sz w:val="24"/>
          <w:szCs w:val="24"/>
        </w:rPr>
        <w:t xml:space="preserve">Работа по актуализации Положения по антикоррупционной политике </w:t>
      </w:r>
      <w:r>
        <w:rPr>
          <w:rStyle w:val="22"/>
          <w:sz w:val="24"/>
          <w:szCs w:val="24"/>
          <w:lang w:val="ru-RU"/>
        </w:rPr>
        <w:t>Общества</w:t>
      </w:r>
      <w:r>
        <w:rPr>
          <w:rStyle w:val="22"/>
          <w:sz w:val="24"/>
          <w:szCs w:val="24"/>
        </w:rPr>
        <w:t xml:space="preserve"> осуществляется </w:t>
      </w:r>
      <w:r>
        <w:rPr>
          <w:rStyle w:val="22"/>
          <w:rFonts w:hint="default"/>
          <w:sz w:val="24"/>
          <w:szCs w:val="24"/>
          <w:lang w:val="ru-RU"/>
        </w:rPr>
        <w:t xml:space="preserve">Ответственным лицом за противодействие коррупции (руководителем юридического отдела). </w:t>
      </w:r>
    </w:p>
    <w:p>
      <w:pPr>
        <w:pStyle w:val="17"/>
        <w:keepNext w:val="0"/>
        <w:keepLines w:val="0"/>
        <w:pageBreakBefore w:val="0"/>
        <w:widowControl/>
        <w:kinsoku/>
        <w:wordWrap/>
        <w:overflowPunct/>
        <w:topLinePunct w:val="0"/>
        <w:bidi w:val="0"/>
        <w:snapToGrid/>
        <w:spacing w:after="0" w:line="240" w:lineRule="auto"/>
        <w:ind w:left="540" w:firstLine="0"/>
        <w:textAlignment w:val="auto"/>
        <w:rPr>
          <w:rStyle w:val="22"/>
          <w:sz w:val="24"/>
          <w:szCs w:val="24"/>
        </w:rPr>
      </w:pPr>
    </w:p>
    <w:p>
      <w:pPr>
        <w:pStyle w:val="17"/>
        <w:keepNext w:val="0"/>
        <w:keepLines w:val="0"/>
        <w:pageBreakBefore w:val="0"/>
        <w:widowControl/>
        <w:numPr>
          <w:ilvl w:val="0"/>
          <w:numId w:val="3"/>
        </w:numPr>
        <w:kinsoku/>
        <w:wordWrap/>
        <w:overflowPunct/>
        <w:topLinePunct w:val="0"/>
        <w:bidi w:val="0"/>
        <w:snapToGrid/>
        <w:spacing w:after="0" w:line="240" w:lineRule="auto"/>
        <w:ind w:left="0" w:firstLine="709"/>
        <w:jc w:val="center"/>
        <w:textAlignment w:val="auto"/>
        <w:rPr>
          <w:rStyle w:val="22"/>
          <w:b/>
          <w:sz w:val="24"/>
          <w:szCs w:val="24"/>
        </w:rPr>
      </w:pPr>
      <w:r>
        <w:rPr>
          <w:rStyle w:val="22"/>
          <w:b/>
          <w:sz w:val="24"/>
          <w:szCs w:val="24"/>
        </w:rPr>
        <w:t>Ответственные за реализацию антикоррупционной политики</w:t>
      </w:r>
    </w:p>
    <w:p>
      <w:pPr>
        <w:pStyle w:val="17"/>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1</w:t>
      </w:r>
      <w:r>
        <w:rPr>
          <w:rStyle w:val="22"/>
          <w:rFonts w:hint="default"/>
          <w:sz w:val="24"/>
          <w:szCs w:val="24"/>
          <w:lang w:val="ru-RU"/>
        </w:rPr>
        <w:t>5</w:t>
      </w:r>
      <w:r>
        <w:rPr>
          <w:rStyle w:val="22"/>
          <w:sz w:val="24"/>
          <w:szCs w:val="24"/>
        </w:rPr>
        <w:t xml:space="preserve">.1. Ответственным за реализацию антикоррупционной политики </w:t>
      </w:r>
      <w:r>
        <w:rPr>
          <w:rStyle w:val="22"/>
          <w:sz w:val="24"/>
          <w:szCs w:val="24"/>
          <w:lang w:val="ru-RU"/>
        </w:rPr>
        <w:t>в</w:t>
      </w:r>
      <w:r>
        <w:rPr>
          <w:rStyle w:val="22"/>
          <w:rFonts w:hint="default"/>
          <w:sz w:val="24"/>
          <w:szCs w:val="24"/>
          <w:lang w:val="ru-RU"/>
        </w:rPr>
        <w:t xml:space="preserve"> Обществе</w:t>
      </w:r>
      <w:r>
        <w:rPr>
          <w:rStyle w:val="22"/>
          <w:sz w:val="24"/>
          <w:szCs w:val="24"/>
        </w:rPr>
        <w:t xml:space="preserve"> является генеральный директор.</w:t>
      </w:r>
    </w:p>
    <w:p>
      <w:pPr>
        <w:pStyle w:val="17"/>
        <w:keepNext w:val="0"/>
        <w:keepLines w:val="0"/>
        <w:pageBreakBefore w:val="0"/>
        <w:widowControl/>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Общества, направленных на реализацию мер по предупреждению коррупции в Обществе.</w:t>
      </w:r>
    </w:p>
    <w:p>
      <w:pPr>
        <w:pStyle w:val="19"/>
        <w:keepNext w:val="0"/>
        <w:keepLines w:val="0"/>
        <w:pageBreakBefore w:val="0"/>
        <w:widowControl/>
        <w:shd w:val="clear"/>
        <w:tabs>
          <w:tab w:val="left" w:pos="993"/>
        </w:tabs>
        <w:kinsoku/>
        <w:wordWrap/>
        <w:overflowPunct/>
        <w:topLinePunct w:val="0"/>
        <w:bidi w:val="0"/>
        <w:snapToGrid/>
        <w:spacing w:after="0" w:line="240" w:lineRule="auto"/>
        <w:ind w:firstLine="709"/>
        <w:jc w:val="both"/>
        <w:textAlignment w:val="auto"/>
        <w:rPr>
          <w:rStyle w:val="22"/>
          <w:sz w:val="24"/>
          <w:szCs w:val="24"/>
        </w:rPr>
      </w:pPr>
      <w:r>
        <w:rPr>
          <w:rStyle w:val="22"/>
          <w:sz w:val="24"/>
          <w:szCs w:val="24"/>
        </w:rPr>
        <w:t>1</w:t>
      </w:r>
      <w:r>
        <w:rPr>
          <w:rStyle w:val="22"/>
          <w:rFonts w:hint="default"/>
          <w:sz w:val="24"/>
          <w:szCs w:val="24"/>
          <w:lang w:val="ru-RU"/>
        </w:rPr>
        <w:t>5</w:t>
      </w:r>
      <w:r>
        <w:rPr>
          <w:rStyle w:val="22"/>
          <w:sz w:val="24"/>
          <w:szCs w:val="24"/>
        </w:rPr>
        <w:t xml:space="preserve">.2. Генеральный директор Общества может назначить </w:t>
      </w:r>
      <w:r>
        <w:rPr>
          <w:rStyle w:val="22"/>
          <w:rFonts w:hint="default"/>
          <w:sz w:val="24"/>
          <w:szCs w:val="24"/>
          <w:lang w:val="ru-RU"/>
        </w:rPr>
        <w:t xml:space="preserve">Ответственное лицо за противодействие коррупции (руководитель юридического отдела) </w:t>
      </w:r>
      <w:r>
        <w:rPr>
          <w:rStyle w:val="22"/>
          <w:sz w:val="24"/>
          <w:szCs w:val="24"/>
        </w:rPr>
        <w:t>в Обществе, который:</w:t>
      </w:r>
    </w:p>
    <w:p>
      <w:pPr>
        <w:keepNext w:val="0"/>
        <w:keepLines w:val="0"/>
        <w:pageBreakBefore w:val="0"/>
        <w:widowControl/>
        <w:kinsoku/>
        <w:wordWrap/>
        <w:overflowPunct/>
        <w:topLinePunct w:val="0"/>
        <w:bidi w:val="0"/>
        <w:snapToGrid/>
        <w:spacing w:after="0" w:line="240" w:lineRule="auto"/>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 xml:space="preserve">- </w:t>
      </w:r>
      <w:r>
        <w:rPr>
          <w:rFonts w:hint="default"/>
          <w:sz w:val="24"/>
          <w:szCs w:val="24"/>
          <w:lang w:val="ru-RU"/>
        </w:rPr>
        <w:t>разрабатывает</w:t>
      </w:r>
      <w:r>
        <w:rPr>
          <w:rFonts w:hint="default" w:ascii="Times New Roman" w:hAnsi="Times New Roman" w:eastAsia="Times New Roman"/>
          <w:sz w:val="24"/>
          <w:szCs w:val="24"/>
        </w:rPr>
        <w:t xml:space="preserve"> и представл</w:t>
      </w:r>
      <w:r>
        <w:rPr>
          <w:rFonts w:hint="default"/>
          <w:sz w:val="24"/>
          <w:szCs w:val="24"/>
          <w:lang w:val="ru-RU"/>
        </w:rPr>
        <w:t>яет</w:t>
      </w:r>
      <w:r>
        <w:rPr>
          <w:rFonts w:hint="default" w:ascii="Times New Roman" w:hAnsi="Times New Roman" w:eastAsia="Times New Roman"/>
          <w:sz w:val="24"/>
          <w:szCs w:val="24"/>
        </w:rPr>
        <w:t xml:space="preserve"> на утверждение </w:t>
      </w:r>
      <w:r>
        <w:rPr>
          <w:rFonts w:hint="default"/>
          <w:sz w:val="24"/>
          <w:szCs w:val="24"/>
          <w:lang w:val="ru-RU"/>
        </w:rPr>
        <w:t>генеральному директору Общества</w:t>
      </w:r>
      <w:r>
        <w:rPr>
          <w:rFonts w:hint="default" w:ascii="Times New Roman" w:hAnsi="Times New Roman" w:eastAsia="Times New Roman"/>
          <w:sz w:val="24"/>
          <w:szCs w:val="24"/>
        </w:rPr>
        <w:t xml:space="preserve"> проект</w:t>
      </w:r>
      <w:r>
        <w:rPr>
          <w:rFonts w:hint="default"/>
          <w:sz w:val="24"/>
          <w:szCs w:val="24"/>
          <w:lang w:val="ru-RU"/>
        </w:rPr>
        <w:t>ы</w:t>
      </w:r>
      <w:r>
        <w:rPr>
          <w:rFonts w:hint="default" w:ascii="Times New Roman" w:hAnsi="Times New Roman" w:eastAsia="Times New Roman"/>
          <w:sz w:val="24"/>
          <w:szCs w:val="24"/>
        </w:rPr>
        <w:t xml:space="preserve">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pPr>
        <w:keepNext w:val="0"/>
        <w:keepLines w:val="0"/>
        <w:pageBreakBefore w:val="0"/>
        <w:widowControl/>
        <w:kinsoku/>
        <w:wordWrap/>
        <w:overflowPunct/>
        <w:topLinePunct w:val="0"/>
        <w:bidi w:val="0"/>
        <w:snapToGrid/>
        <w:spacing w:after="0" w:line="240" w:lineRule="auto"/>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 пров</w:t>
      </w:r>
      <w:r>
        <w:rPr>
          <w:rFonts w:hint="default"/>
          <w:sz w:val="24"/>
          <w:szCs w:val="24"/>
          <w:lang w:val="ru-RU"/>
        </w:rPr>
        <w:t>о</w:t>
      </w:r>
      <w:r>
        <w:rPr>
          <w:rFonts w:hint="default" w:ascii="Times New Roman" w:hAnsi="Times New Roman" w:eastAsia="Times New Roman"/>
          <w:sz w:val="24"/>
          <w:szCs w:val="24"/>
        </w:rPr>
        <w:t>д</w:t>
      </w:r>
      <w:r>
        <w:rPr>
          <w:rFonts w:hint="default"/>
          <w:sz w:val="24"/>
          <w:szCs w:val="24"/>
          <w:lang w:val="ru-RU"/>
        </w:rPr>
        <w:t>ит</w:t>
      </w:r>
      <w:r>
        <w:rPr>
          <w:rFonts w:hint="default" w:ascii="Times New Roman" w:hAnsi="Times New Roman" w:eastAsia="Times New Roman"/>
          <w:sz w:val="24"/>
          <w:szCs w:val="24"/>
        </w:rPr>
        <w:t xml:space="preserve"> контрольны</w:t>
      </w:r>
      <w:r>
        <w:rPr>
          <w:rFonts w:hint="default"/>
          <w:sz w:val="24"/>
          <w:szCs w:val="24"/>
          <w:lang w:val="ru-RU"/>
        </w:rPr>
        <w:t>е</w:t>
      </w:r>
      <w:r>
        <w:rPr>
          <w:rFonts w:hint="default" w:ascii="Times New Roman" w:hAnsi="Times New Roman" w:eastAsia="Times New Roman"/>
          <w:sz w:val="24"/>
          <w:szCs w:val="24"/>
        </w:rPr>
        <w:t xml:space="preserve"> мероприяти</w:t>
      </w:r>
      <w:r>
        <w:rPr>
          <w:rFonts w:hint="default"/>
          <w:sz w:val="24"/>
          <w:szCs w:val="24"/>
          <w:lang w:val="ru-RU"/>
        </w:rPr>
        <w:t>я</w:t>
      </w:r>
      <w:r>
        <w:rPr>
          <w:rFonts w:hint="default" w:ascii="Times New Roman" w:hAnsi="Times New Roman" w:eastAsia="Times New Roman"/>
          <w:sz w:val="24"/>
          <w:szCs w:val="24"/>
        </w:rPr>
        <w:t>, направленны</w:t>
      </w:r>
      <w:r>
        <w:rPr>
          <w:rFonts w:hint="default"/>
          <w:sz w:val="24"/>
          <w:szCs w:val="24"/>
          <w:lang w:val="ru-RU"/>
        </w:rPr>
        <w:t>е</w:t>
      </w:r>
      <w:r>
        <w:rPr>
          <w:rFonts w:hint="default" w:ascii="Times New Roman" w:hAnsi="Times New Roman" w:eastAsia="Times New Roman"/>
          <w:sz w:val="24"/>
          <w:szCs w:val="24"/>
        </w:rPr>
        <w:t xml:space="preserve"> на выявление коррупционных правонарушений работниками организации;</w:t>
      </w:r>
    </w:p>
    <w:p>
      <w:pPr>
        <w:keepNext w:val="0"/>
        <w:keepLines w:val="0"/>
        <w:pageBreakBefore w:val="0"/>
        <w:widowControl/>
        <w:kinsoku/>
        <w:wordWrap/>
        <w:overflowPunct/>
        <w:topLinePunct w:val="0"/>
        <w:bidi w:val="0"/>
        <w:snapToGrid/>
        <w:spacing w:after="0" w:line="240" w:lineRule="auto"/>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 организ</w:t>
      </w:r>
      <w:r>
        <w:rPr>
          <w:rFonts w:hint="default"/>
          <w:sz w:val="24"/>
          <w:szCs w:val="24"/>
          <w:lang w:val="ru-RU"/>
        </w:rPr>
        <w:t>ует</w:t>
      </w:r>
      <w:r>
        <w:rPr>
          <w:rFonts w:hint="default" w:ascii="Times New Roman" w:hAnsi="Times New Roman" w:eastAsia="Times New Roman"/>
          <w:sz w:val="24"/>
          <w:szCs w:val="24"/>
        </w:rPr>
        <w:t xml:space="preserve"> проведени</w:t>
      </w:r>
      <w:r>
        <w:rPr>
          <w:rFonts w:hint="default"/>
          <w:sz w:val="24"/>
          <w:szCs w:val="24"/>
          <w:lang w:val="ru-RU"/>
        </w:rPr>
        <w:t>е</w:t>
      </w:r>
      <w:r>
        <w:rPr>
          <w:rFonts w:hint="default" w:ascii="Times New Roman" w:hAnsi="Times New Roman" w:eastAsia="Times New Roman"/>
          <w:sz w:val="24"/>
          <w:szCs w:val="24"/>
        </w:rPr>
        <w:t xml:space="preserve"> оценки коррупционных рисков;</w:t>
      </w:r>
    </w:p>
    <w:p>
      <w:pPr>
        <w:keepNext w:val="0"/>
        <w:keepLines w:val="0"/>
        <w:pageBreakBefore w:val="0"/>
        <w:widowControl/>
        <w:kinsoku/>
        <w:wordWrap/>
        <w:overflowPunct/>
        <w:topLinePunct w:val="0"/>
        <w:bidi w:val="0"/>
        <w:snapToGrid/>
        <w:spacing w:after="0" w:line="240" w:lineRule="auto"/>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 при</w:t>
      </w:r>
      <w:r>
        <w:rPr>
          <w:rFonts w:hint="default"/>
          <w:sz w:val="24"/>
          <w:szCs w:val="24"/>
          <w:lang w:val="ru-RU"/>
        </w:rPr>
        <w:t>нимает</w:t>
      </w:r>
      <w:r>
        <w:rPr>
          <w:rFonts w:hint="default" w:ascii="Times New Roman" w:hAnsi="Times New Roman" w:eastAsia="Times New Roman"/>
          <w:sz w:val="24"/>
          <w:szCs w:val="24"/>
        </w:rPr>
        <w:t xml:space="preserve"> и </w:t>
      </w:r>
      <w:r>
        <w:rPr>
          <w:rFonts w:hint="default"/>
          <w:sz w:val="24"/>
          <w:szCs w:val="24"/>
          <w:lang w:val="ru-RU"/>
        </w:rPr>
        <w:t>рассматривает</w:t>
      </w:r>
      <w:r>
        <w:rPr>
          <w:rFonts w:hint="default" w:ascii="Times New Roman" w:hAnsi="Times New Roman" w:eastAsia="Times New Roman"/>
          <w:sz w:val="24"/>
          <w:szCs w:val="24"/>
        </w:rPr>
        <w:t xml:space="preserve"> сообщени</w:t>
      </w:r>
      <w:r>
        <w:rPr>
          <w:rFonts w:hint="default"/>
          <w:sz w:val="24"/>
          <w:szCs w:val="24"/>
          <w:lang w:val="ru-RU"/>
        </w:rPr>
        <w:t>я</w:t>
      </w:r>
      <w:r>
        <w:rPr>
          <w:rFonts w:hint="default" w:ascii="Times New Roman" w:hAnsi="Times New Roman" w:eastAsia="Times New Roman"/>
          <w:sz w:val="24"/>
          <w:szCs w:val="24"/>
        </w:rPr>
        <w:t xml:space="preserve">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pPr>
        <w:keepNext w:val="0"/>
        <w:keepLines w:val="0"/>
        <w:pageBreakBefore w:val="0"/>
        <w:widowControl/>
        <w:kinsoku/>
        <w:wordWrap/>
        <w:overflowPunct/>
        <w:topLinePunct w:val="0"/>
        <w:bidi w:val="0"/>
        <w:snapToGrid/>
        <w:spacing w:after="0" w:line="240" w:lineRule="auto"/>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 органи</w:t>
      </w:r>
      <w:r>
        <w:rPr>
          <w:rFonts w:hint="default"/>
          <w:sz w:val="24"/>
          <w:szCs w:val="24"/>
          <w:lang w:val="ru-RU"/>
        </w:rPr>
        <w:t>зует</w:t>
      </w:r>
      <w:r>
        <w:rPr>
          <w:rFonts w:hint="default" w:ascii="Times New Roman" w:hAnsi="Times New Roman" w:eastAsia="Times New Roman"/>
          <w:sz w:val="24"/>
          <w:szCs w:val="24"/>
        </w:rPr>
        <w:t xml:space="preserve"> заполнени</w:t>
      </w:r>
      <w:r>
        <w:rPr>
          <w:rFonts w:hint="default"/>
          <w:sz w:val="24"/>
          <w:szCs w:val="24"/>
          <w:lang w:val="ru-RU"/>
        </w:rPr>
        <w:t>е</w:t>
      </w:r>
      <w:r>
        <w:rPr>
          <w:rFonts w:hint="default" w:ascii="Times New Roman" w:hAnsi="Times New Roman" w:eastAsia="Times New Roman"/>
          <w:sz w:val="24"/>
          <w:szCs w:val="24"/>
        </w:rPr>
        <w:t xml:space="preserve"> и рассмотрени</w:t>
      </w:r>
      <w:r>
        <w:rPr>
          <w:rFonts w:hint="default"/>
          <w:sz w:val="24"/>
          <w:szCs w:val="24"/>
          <w:lang w:val="ru-RU"/>
        </w:rPr>
        <w:t>е</w:t>
      </w:r>
      <w:r>
        <w:rPr>
          <w:rFonts w:hint="default" w:ascii="Times New Roman" w:hAnsi="Times New Roman" w:eastAsia="Times New Roman"/>
          <w:sz w:val="24"/>
          <w:szCs w:val="24"/>
        </w:rPr>
        <w:t xml:space="preserve"> деклараций о конфликте интересов;</w:t>
      </w:r>
    </w:p>
    <w:p>
      <w:pPr>
        <w:keepNext w:val="0"/>
        <w:keepLines w:val="0"/>
        <w:pageBreakBefore w:val="0"/>
        <w:widowControl/>
        <w:kinsoku/>
        <w:wordWrap/>
        <w:overflowPunct/>
        <w:topLinePunct w:val="0"/>
        <w:bidi w:val="0"/>
        <w:snapToGrid/>
        <w:spacing w:after="0" w:line="240" w:lineRule="auto"/>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 организ</w:t>
      </w:r>
      <w:r>
        <w:rPr>
          <w:rFonts w:hint="default"/>
          <w:sz w:val="24"/>
          <w:szCs w:val="24"/>
          <w:lang w:val="ru-RU"/>
        </w:rPr>
        <w:t>ует</w:t>
      </w:r>
      <w:r>
        <w:rPr>
          <w:rFonts w:hint="default" w:ascii="Times New Roman" w:hAnsi="Times New Roman" w:eastAsia="Times New Roman"/>
          <w:sz w:val="24"/>
          <w:szCs w:val="24"/>
        </w:rPr>
        <w:t xml:space="preserve"> обучающих мероприятий по вопросам профилактики и противодействия коррупции и индивидуального консультирования работников;</w:t>
      </w:r>
    </w:p>
    <w:p>
      <w:pPr>
        <w:keepNext w:val="0"/>
        <w:keepLines w:val="0"/>
        <w:pageBreakBefore w:val="0"/>
        <w:widowControl/>
        <w:kinsoku/>
        <w:wordWrap/>
        <w:overflowPunct/>
        <w:topLinePunct w:val="0"/>
        <w:bidi w:val="0"/>
        <w:snapToGrid/>
        <w:spacing w:after="0" w:line="240" w:lineRule="auto"/>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 оказ</w:t>
      </w:r>
      <w:r>
        <w:rPr>
          <w:rFonts w:hint="default"/>
          <w:sz w:val="24"/>
          <w:szCs w:val="24"/>
          <w:lang w:val="ru-RU"/>
        </w:rPr>
        <w:t>ывает</w:t>
      </w:r>
      <w:r>
        <w:rPr>
          <w:rFonts w:hint="default" w:ascii="Times New Roman" w:hAnsi="Times New Roman" w:eastAsia="Times New Roman"/>
          <w:sz w:val="24"/>
          <w:szCs w:val="24"/>
        </w:rPr>
        <w:t xml:space="preserve"> содействи</w:t>
      </w:r>
      <w:r>
        <w:rPr>
          <w:rFonts w:hint="default"/>
          <w:sz w:val="24"/>
          <w:szCs w:val="24"/>
          <w:lang w:val="ru-RU"/>
        </w:rPr>
        <w:t>е</w:t>
      </w:r>
      <w:r>
        <w:rPr>
          <w:rFonts w:hint="default" w:ascii="Times New Roman" w:hAnsi="Times New Roman" w:eastAsia="Times New Roman"/>
          <w:sz w:val="24"/>
          <w:szCs w:val="24"/>
        </w:rPr>
        <w:t xml:space="preserve"> уполномоченным представителям контрольно-надзорных и правоохранительных органов при проведении ими инспекционных проверок деятельности </w:t>
      </w:r>
      <w:r>
        <w:rPr>
          <w:rFonts w:hint="default"/>
          <w:sz w:val="24"/>
          <w:szCs w:val="24"/>
          <w:lang w:val="ru-RU"/>
        </w:rPr>
        <w:t>Общества</w:t>
      </w:r>
      <w:r>
        <w:rPr>
          <w:rFonts w:hint="default" w:ascii="Times New Roman" w:hAnsi="Times New Roman" w:eastAsia="Times New Roman"/>
          <w:sz w:val="24"/>
          <w:szCs w:val="24"/>
        </w:rPr>
        <w:t xml:space="preserve"> по вопросам предупреждения и противодействия коррупции;</w:t>
      </w:r>
    </w:p>
    <w:p>
      <w:pPr>
        <w:keepNext w:val="0"/>
        <w:keepLines w:val="0"/>
        <w:pageBreakBefore w:val="0"/>
        <w:widowControl/>
        <w:kinsoku/>
        <w:wordWrap/>
        <w:overflowPunct/>
        <w:topLinePunct w:val="0"/>
        <w:bidi w:val="0"/>
        <w:snapToGrid/>
        <w:spacing w:after="0" w:line="240" w:lineRule="auto"/>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 оказ</w:t>
      </w:r>
      <w:r>
        <w:rPr>
          <w:rFonts w:hint="default"/>
          <w:sz w:val="24"/>
          <w:szCs w:val="24"/>
          <w:lang w:val="ru-RU"/>
        </w:rPr>
        <w:t>ывает</w:t>
      </w:r>
      <w:r>
        <w:rPr>
          <w:rFonts w:hint="default" w:ascii="Times New Roman" w:hAnsi="Times New Roman" w:eastAsia="Times New Roman"/>
          <w:sz w:val="24"/>
          <w:szCs w:val="24"/>
        </w:rPr>
        <w:t xml:space="preserve"> содействи</w:t>
      </w:r>
      <w:r>
        <w:rPr>
          <w:rFonts w:hint="default"/>
          <w:sz w:val="24"/>
          <w:szCs w:val="24"/>
          <w:lang w:val="ru-RU"/>
        </w:rPr>
        <w:t>е</w:t>
      </w:r>
      <w:r>
        <w:rPr>
          <w:rFonts w:hint="default" w:ascii="Times New Roman" w:hAnsi="Times New Roman" w:eastAsia="Times New Roman"/>
          <w:sz w:val="24"/>
          <w:szCs w:val="24"/>
        </w:rPr>
        <w:t xml:space="preserve">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keepNext w:val="0"/>
        <w:keepLines w:val="0"/>
        <w:pageBreakBefore w:val="0"/>
        <w:widowControl/>
        <w:kinsoku/>
        <w:wordWrap/>
        <w:overflowPunct/>
        <w:topLinePunct w:val="0"/>
        <w:bidi w:val="0"/>
        <w:snapToGrid/>
        <w:spacing w:after="0" w:line="240" w:lineRule="auto"/>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 пров</w:t>
      </w:r>
      <w:r>
        <w:rPr>
          <w:rFonts w:hint="default"/>
          <w:sz w:val="24"/>
          <w:szCs w:val="24"/>
          <w:lang w:val="ru-RU"/>
        </w:rPr>
        <w:t>о</w:t>
      </w:r>
      <w:r>
        <w:rPr>
          <w:rFonts w:hint="default" w:ascii="Times New Roman" w:hAnsi="Times New Roman" w:eastAsia="Times New Roman"/>
          <w:sz w:val="24"/>
          <w:szCs w:val="24"/>
        </w:rPr>
        <w:t>д</w:t>
      </w:r>
      <w:r>
        <w:rPr>
          <w:rFonts w:hint="default"/>
          <w:sz w:val="24"/>
          <w:szCs w:val="24"/>
          <w:lang w:val="ru-RU"/>
        </w:rPr>
        <w:t>ит</w:t>
      </w:r>
      <w:r>
        <w:rPr>
          <w:rFonts w:hint="default" w:ascii="Times New Roman" w:hAnsi="Times New Roman" w:eastAsia="Times New Roman"/>
          <w:sz w:val="24"/>
          <w:szCs w:val="24"/>
        </w:rPr>
        <w:t xml:space="preserve"> оценк</w:t>
      </w:r>
      <w:r>
        <w:rPr>
          <w:rFonts w:hint="default"/>
          <w:sz w:val="24"/>
          <w:szCs w:val="24"/>
          <w:lang w:val="ru-RU"/>
        </w:rPr>
        <w:t>у</w:t>
      </w:r>
      <w:r>
        <w:rPr>
          <w:rFonts w:hint="default" w:ascii="Times New Roman" w:hAnsi="Times New Roman" w:eastAsia="Times New Roman"/>
          <w:sz w:val="24"/>
          <w:szCs w:val="24"/>
        </w:rPr>
        <w:t xml:space="preserve"> результатов антикоррупционной работы и </w:t>
      </w:r>
      <w:r>
        <w:rPr>
          <w:rFonts w:hint="default"/>
          <w:sz w:val="24"/>
          <w:szCs w:val="24"/>
          <w:lang w:val="ru-RU"/>
        </w:rPr>
        <w:t>готовит</w:t>
      </w:r>
      <w:r>
        <w:rPr>
          <w:rFonts w:hint="default" w:ascii="Times New Roman" w:hAnsi="Times New Roman" w:eastAsia="Times New Roman"/>
          <w:sz w:val="24"/>
          <w:szCs w:val="24"/>
        </w:rPr>
        <w:t xml:space="preserve"> соответствующи</w:t>
      </w:r>
      <w:r>
        <w:rPr>
          <w:rFonts w:hint="default"/>
          <w:sz w:val="24"/>
          <w:szCs w:val="24"/>
          <w:lang w:val="ru-RU"/>
        </w:rPr>
        <w:t>е</w:t>
      </w:r>
      <w:r>
        <w:rPr>
          <w:rFonts w:hint="default" w:ascii="Times New Roman" w:hAnsi="Times New Roman" w:eastAsia="Times New Roman"/>
          <w:sz w:val="24"/>
          <w:szCs w:val="24"/>
        </w:rPr>
        <w:t xml:space="preserve"> отчетны</w:t>
      </w:r>
      <w:r>
        <w:rPr>
          <w:rFonts w:hint="default"/>
          <w:sz w:val="24"/>
          <w:szCs w:val="24"/>
          <w:lang w:val="ru-RU"/>
        </w:rPr>
        <w:t>е</w:t>
      </w:r>
      <w:r>
        <w:rPr>
          <w:rFonts w:hint="default" w:ascii="Times New Roman" w:hAnsi="Times New Roman" w:eastAsia="Times New Roman"/>
          <w:sz w:val="24"/>
          <w:szCs w:val="24"/>
        </w:rPr>
        <w:t xml:space="preserve"> материал</w:t>
      </w:r>
      <w:r>
        <w:rPr>
          <w:rFonts w:hint="default"/>
          <w:sz w:val="24"/>
          <w:szCs w:val="24"/>
          <w:lang w:val="ru-RU"/>
        </w:rPr>
        <w:t>ы</w:t>
      </w:r>
      <w:r>
        <w:rPr>
          <w:rFonts w:hint="default" w:ascii="Times New Roman" w:hAnsi="Times New Roman" w:eastAsia="Times New Roman"/>
          <w:sz w:val="24"/>
          <w:szCs w:val="24"/>
        </w:rPr>
        <w:t xml:space="preserve"> </w:t>
      </w:r>
      <w:r>
        <w:rPr>
          <w:rFonts w:hint="default"/>
          <w:sz w:val="24"/>
          <w:szCs w:val="24"/>
          <w:lang w:val="ru-RU"/>
        </w:rPr>
        <w:t>генеральному директору Общества</w:t>
      </w:r>
      <w:r>
        <w:rPr>
          <w:rFonts w:hint="default" w:ascii="Times New Roman" w:hAnsi="Times New Roman" w:eastAsia="Times New Roman"/>
          <w:sz w:val="24"/>
          <w:szCs w:val="24"/>
        </w:rPr>
        <w:t>.</w:t>
      </w:r>
    </w:p>
    <w:p>
      <w:pPr>
        <w:keepNext w:val="0"/>
        <w:keepLines w:val="0"/>
        <w:pageBreakBefore w:val="0"/>
        <w:widowControl/>
        <w:kinsoku/>
        <w:wordWrap/>
        <w:overflowPunct/>
        <w:topLinePunct w:val="0"/>
        <w:bidi w:val="0"/>
        <w:snapToGrid/>
        <w:spacing w:after="0" w:line="240" w:lineRule="auto"/>
        <w:ind w:firstLine="540"/>
        <w:jc w:val="both"/>
        <w:textAlignment w:val="auto"/>
        <w:rPr>
          <w:rFonts w:hint="default" w:ascii="Times New Roman" w:hAnsi="Times New Roman" w:eastAsia="Times New Roman"/>
          <w:sz w:val="24"/>
          <w:szCs w:val="24"/>
        </w:rPr>
      </w:pPr>
    </w:p>
    <w:p>
      <w:pPr>
        <w:pStyle w:val="17"/>
        <w:keepNext w:val="0"/>
        <w:keepLines w:val="0"/>
        <w:pageBreakBefore w:val="0"/>
        <w:widowControl/>
        <w:kinsoku/>
        <w:wordWrap/>
        <w:overflowPunct/>
        <w:topLinePunct w:val="0"/>
        <w:bidi w:val="0"/>
        <w:snapToGrid/>
        <w:spacing w:after="0" w:line="240" w:lineRule="auto"/>
        <w:ind w:firstLine="709"/>
        <w:jc w:val="center"/>
        <w:textAlignment w:val="auto"/>
        <w:rPr>
          <w:sz w:val="24"/>
          <w:szCs w:val="24"/>
        </w:rPr>
      </w:pPr>
      <w:r>
        <w:rPr>
          <w:rStyle w:val="22"/>
          <w:b/>
          <w:sz w:val="24"/>
          <w:szCs w:val="24"/>
        </w:rPr>
        <w:t>1</w:t>
      </w:r>
      <w:r>
        <w:rPr>
          <w:rStyle w:val="22"/>
          <w:rFonts w:hint="default"/>
          <w:b/>
          <w:sz w:val="24"/>
          <w:szCs w:val="24"/>
          <w:lang w:val="ru-RU"/>
        </w:rPr>
        <w:t>6</w:t>
      </w:r>
      <w:r>
        <w:rPr>
          <w:rStyle w:val="22"/>
          <w:b/>
          <w:sz w:val="24"/>
          <w:szCs w:val="24"/>
        </w:rPr>
        <w:t xml:space="preserve">. Установление перечня реализуемых </w:t>
      </w:r>
      <w:r>
        <w:rPr>
          <w:rStyle w:val="22"/>
          <w:b/>
          <w:sz w:val="24"/>
          <w:szCs w:val="24"/>
          <w:lang w:val="ru-RU"/>
        </w:rPr>
        <w:t>Обществом</w:t>
      </w:r>
      <w:r>
        <w:rPr>
          <w:rStyle w:val="22"/>
          <w:b/>
          <w:sz w:val="24"/>
          <w:szCs w:val="24"/>
        </w:rPr>
        <w:t xml:space="preserve"> антикоррупционных мероприятий, стандартов и процедур и порядок их выполнения (применения)</w:t>
      </w:r>
    </w:p>
    <w:tbl>
      <w:tblPr>
        <w:tblStyle w:val="3"/>
        <w:tblW w:w="9825" w:type="dxa"/>
        <w:tblInd w:w="40" w:type="dxa"/>
        <w:tblLayout w:type="fixed"/>
        <w:tblCellMar>
          <w:top w:w="0" w:type="dxa"/>
          <w:left w:w="40" w:type="dxa"/>
          <w:bottom w:w="0" w:type="dxa"/>
          <w:right w:w="40" w:type="dxa"/>
        </w:tblCellMar>
      </w:tblPr>
      <w:tblGrid>
        <w:gridCol w:w="825"/>
        <w:gridCol w:w="2955"/>
        <w:gridCol w:w="6045"/>
      </w:tblGrid>
      <w:tr>
        <w:tblPrEx>
          <w:tblCellMar>
            <w:top w:w="0" w:type="dxa"/>
            <w:left w:w="40" w:type="dxa"/>
            <w:bottom w:w="0" w:type="dxa"/>
            <w:right w:w="40" w:type="dxa"/>
          </w:tblCellMar>
        </w:tblPrEx>
        <w:tc>
          <w:tcPr>
            <w:tcW w:w="825" w:type="dxa"/>
            <w:tcBorders>
              <w:top w:val="single" w:color="auto" w:sz="6" w:space="0"/>
              <w:left w:val="single" w:color="auto" w:sz="6" w:space="0"/>
              <w:bottom w:val="single" w:color="auto" w:sz="6" w:space="0"/>
              <w:right w:val="single" w:color="auto" w:sz="6" w:space="0"/>
            </w:tcBorders>
          </w:tcPr>
          <w:p>
            <w:pPr>
              <w:pStyle w:val="15"/>
              <w:keepNext w:val="0"/>
              <w:keepLines w:val="0"/>
              <w:pageBreakBefore w:val="0"/>
              <w:widowControl/>
              <w:kinsoku/>
              <w:wordWrap/>
              <w:overflowPunct/>
              <w:topLinePunct w:val="0"/>
              <w:bidi w:val="0"/>
              <w:snapToGrid/>
              <w:spacing w:after="0" w:line="240" w:lineRule="auto"/>
              <w:ind w:left="0" w:leftChars="0" w:firstLine="0" w:firstLineChars="0"/>
              <w:textAlignment w:val="auto"/>
              <w:rPr>
                <w:rStyle w:val="22"/>
                <w:sz w:val="24"/>
                <w:szCs w:val="24"/>
              </w:rPr>
            </w:pPr>
            <w:r>
              <w:rPr>
                <w:rStyle w:val="22"/>
                <w:sz w:val="24"/>
                <w:szCs w:val="24"/>
              </w:rPr>
              <w:t>№ п/п</w:t>
            </w:r>
          </w:p>
        </w:tc>
        <w:tc>
          <w:tcPr>
            <w:tcW w:w="2955" w:type="dxa"/>
            <w:tcBorders>
              <w:top w:val="single" w:color="auto" w:sz="6" w:space="0"/>
              <w:left w:val="single" w:color="auto" w:sz="6" w:space="0"/>
              <w:bottom w:val="single" w:color="auto" w:sz="6" w:space="0"/>
              <w:right w:val="single" w:color="auto" w:sz="6" w:space="0"/>
            </w:tcBorders>
          </w:tcPr>
          <w:p>
            <w:pPr>
              <w:pStyle w:val="15"/>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Направление</w:t>
            </w:r>
          </w:p>
        </w:tc>
        <w:tc>
          <w:tcPr>
            <w:tcW w:w="6045" w:type="dxa"/>
            <w:tcBorders>
              <w:top w:val="single" w:color="auto" w:sz="6" w:space="0"/>
              <w:left w:val="single" w:color="auto" w:sz="6" w:space="0"/>
              <w:bottom w:val="single" w:color="auto" w:sz="6" w:space="0"/>
              <w:right w:val="single" w:color="auto" w:sz="6" w:space="0"/>
            </w:tcBorders>
          </w:tcPr>
          <w:p>
            <w:pPr>
              <w:pStyle w:val="15"/>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Мероприятие</w:t>
            </w:r>
          </w:p>
        </w:tc>
      </w:tr>
      <w:tr>
        <w:tblPrEx>
          <w:tblCellMar>
            <w:top w:w="0" w:type="dxa"/>
            <w:left w:w="40" w:type="dxa"/>
            <w:bottom w:w="0" w:type="dxa"/>
            <w:right w:w="40" w:type="dxa"/>
          </w:tblCellMar>
        </w:tblPrEx>
        <w:tc>
          <w:tcPr>
            <w:tcW w:w="825" w:type="dxa"/>
            <w:tcBorders>
              <w:top w:val="single" w:color="auto" w:sz="6" w:space="0"/>
              <w:left w:val="single" w:color="auto" w:sz="6" w:space="0"/>
              <w:bottom w:val="single" w:color="auto" w:sz="6" w:space="0"/>
              <w:right w:val="single" w:color="auto" w:sz="6" w:space="0"/>
            </w:tcBorders>
          </w:tcPr>
          <w:p>
            <w:pPr>
              <w:pStyle w:val="15"/>
              <w:keepNext w:val="0"/>
              <w:keepLines w:val="0"/>
              <w:pageBreakBefore w:val="0"/>
              <w:widowControl/>
              <w:kinsoku/>
              <w:wordWrap/>
              <w:overflowPunct/>
              <w:topLinePunct w:val="0"/>
              <w:bidi w:val="0"/>
              <w:snapToGrid/>
              <w:spacing w:after="0" w:line="240" w:lineRule="auto"/>
              <w:jc w:val="center"/>
              <w:textAlignment w:val="auto"/>
              <w:rPr>
                <w:rStyle w:val="22"/>
                <w:sz w:val="24"/>
                <w:szCs w:val="24"/>
              </w:rPr>
            </w:pPr>
            <w:r>
              <w:rPr>
                <w:rStyle w:val="22"/>
                <w:sz w:val="24"/>
                <w:szCs w:val="24"/>
              </w:rPr>
              <w:t>1</w:t>
            </w:r>
          </w:p>
        </w:tc>
        <w:tc>
          <w:tcPr>
            <w:tcW w:w="2955" w:type="dxa"/>
            <w:tcBorders>
              <w:top w:val="single" w:color="auto" w:sz="6" w:space="0"/>
              <w:left w:val="single" w:color="auto" w:sz="6" w:space="0"/>
              <w:bottom w:val="single" w:color="auto" w:sz="6" w:space="0"/>
              <w:right w:val="single" w:color="auto" w:sz="6" w:space="0"/>
            </w:tcBorders>
          </w:tcPr>
          <w:p>
            <w:pPr>
              <w:pStyle w:val="15"/>
              <w:keepNext w:val="0"/>
              <w:keepLines w:val="0"/>
              <w:pageBreakBefore w:val="0"/>
              <w:widowControl/>
              <w:kinsoku/>
              <w:wordWrap/>
              <w:overflowPunct/>
              <w:topLinePunct w:val="0"/>
              <w:bidi w:val="0"/>
              <w:snapToGrid/>
              <w:spacing w:after="0" w:line="240" w:lineRule="auto"/>
              <w:ind w:firstLine="709"/>
              <w:jc w:val="center"/>
              <w:textAlignment w:val="auto"/>
              <w:rPr>
                <w:rStyle w:val="22"/>
                <w:sz w:val="24"/>
                <w:szCs w:val="24"/>
              </w:rPr>
            </w:pPr>
            <w:r>
              <w:rPr>
                <w:rStyle w:val="22"/>
                <w:sz w:val="24"/>
                <w:szCs w:val="24"/>
              </w:rPr>
              <w:t>2</w:t>
            </w:r>
          </w:p>
        </w:tc>
        <w:tc>
          <w:tcPr>
            <w:tcW w:w="6045" w:type="dxa"/>
            <w:tcBorders>
              <w:top w:val="single" w:color="auto" w:sz="6" w:space="0"/>
              <w:left w:val="single" w:color="auto" w:sz="6" w:space="0"/>
              <w:bottom w:val="single" w:color="auto" w:sz="6" w:space="0"/>
              <w:right w:val="single" w:color="auto" w:sz="6" w:space="0"/>
            </w:tcBorders>
          </w:tcPr>
          <w:p>
            <w:pPr>
              <w:pStyle w:val="15"/>
              <w:keepNext w:val="0"/>
              <w:keepLines w:val="0"/>
              <w:pageBreakBefore w:val="0"/>
              <w:widowControl/>
              <w:kinsoku/>
              <w:wordWrap/>
              <w:overflowPunct/>
              <w:topLinePunct w:val="0"/>
              <w:bidi w:val="0"/>
              <w:snapToGrid/>
              <w:spacing w:after="0" w:line="240" w:lineRule="auto"/>
              <w:ind w:firstLine="709"/>
              <w:jc w:val="center"/>
              <w:textAlignment w:val="auto"/>
              <w:rPr>
                <w:rStyle w:val="22"/>
                <w:sz w:val="24"/>
                <w:szCs w:val="24"/>
              </w:rPr>
            </w:pPr>
            <w:r>
              <w:rPr>
                <w:rStyle w:val="22"/>
                <w:sz w:val="24"/>
                <w:szCs w:val="24"/>
              </w:rPr>
              <w:t>3</w:t>
            </w:r>
          </w:p>
        </w:tc>
      </w:tr>
      <w:tr>
        <w:tblPrEx>
          <w:tblCellMar>
            <w:top w:w="0" w:type="dxa"/>
            <w:left w:w="40" w:type="dxa"/>
            <w:bottom w:w="0" w:type="dxa"/>
            <w:right w:w="40" w:type="dxa"/>
          </w:tblCellMar>
        </w:tblPrEx>
        <w:tc>
          <w:tcPr>
            <w:tcW w:w="825" w:type="dxa"/>
            <w:vMerge w:val="restart"/>
            <w:tcBorders>
              <w:top w:val="single" w:color="auto" w:sz="6" w:space="0"/>
              <w:left w:val="single" w:color="auto" w:sz="6" w:space="0"/>
              <w:right w:val="single" w:color="auto" w:sz="6" w:space="0"/>
            </w:tcBorders>
          </w:tcPr>
          <w:p>
            <w:pPr>
              <w:pStyle w:val="15"/>
              <w:keepNext w:val="0"/>
              <w:keepLines w:val="0"/>
              <w:pageBreakBefore w:val="0"/>
              <w:widowControl/>
              <w:kinsoku/>
              <w:wordWrap/>
              <w:overflowPunct/>
              <w:topLinePunct w:val="0"/>
              <w:bidi w:val="0"/>
              <w:snapToGrid/>
              <w:spacing w:after="0" w:line="240" w:lineRule="auto"/>
              <w:jc w:val="center"/>
              <w:textAlignment w:val="auto"/>
              <w:rPr>
                <w:rStyle w:val="22"/>
                <w:sz w:val="24"/>
                <w:szCs w:val="24"/>
              </w:rPr>
            </w:pPr>
            <w:r>
              <w:rPr>
                <w:rStyle w:val="22"/>
                <w:sz w:val="24"/>
                <w:szCs w:val="24"/>
              </w:rPr>
              <w:t>1</w:t>
            </w:r>
          </w:p>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tc>
        <w:tc>
          <w:tcPr>
            <w:tcW w:w="2955" w:type="dxa"/>
            <w:vMerge w:val="restart"/>
            <w:tcBorders>
              <w:top w:val="single" w:color="auto" w:sz="6" w:space="0"/>
              <w:left w:val="single" w:color="auto" w:sz="6" w:space="0"/>
              <w:right w:val="single" w:color="auto" w:sz="6" w:space="0"/>
            </w:tcBorders>
          </w:tcPr>
          <w:p>
            <w:pPr>
              <w:pStyle w:val="15"/>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Style w:val="22"/>
                <w:sz w:val="24"/>
                <w:szCs w:val="24"/>
              </w:rPr>
            </w:pPr>
            <w:r>
              <w:rPr>
                <w:rStyle w:val="22"/>
                <w:sz w:val="24"/>
                <w:szCs w:val="24"/>
              </w:rPr>
              <w:t>Нормативное обеспечение, закрепление стандартов по</w:t>
            </w:r>
            <w:r>
              <w:rPr>
                <w:rStyle w:val="22"/>
                <w:sz w:val="24"/>
                <w:szCs w:val="24"/>
              </w:rPr>
              <w:softHyphen/>
            </w:r>
            <w:r>
              <w:rPr>
                <w:rStyle w:val="22"/>
                <w:sz w:val="24"/>
                <w:szCs w:val="24"/>
              </w:rPr>
              <w:t>ведения</w:t>
            </w:r>
          </w:p>
        </w:tc>
        <w:tc>
          <w:tcPr>
            <w:tcW w:w="6045" w:type="dxa"/>
            <w:tcBorders>
              <w:top w:val="single" w:color="auto" w:sz="6" w:space="0"/>
              <w:left w:val="single" w:color="auto" w:sz="6" w:space="0"/>
              <w:bottom w:val="single" w:color="auto" w:sz="6" w:space="0"/>
              <w:right w:val="single" w:color="auto" w:sz="6" w:space="0"/>
            </w:tcBorders>
          </w:tcPr>
          <w:p>
            <w:pPr>
              <w:pStyle w:val="15"/>
              <w:keepNext w:val="0"/>
              <w:keepLines w:val="0"/>
              <w:pageBreakBefore w:val="0"/>
              <w:widowControl/>
              <w:kinsoku/>
              <w:wordWrap/>
              <w:overflowPunct/>
              <w:topLinePunct w:val="0"/>
              <w:bidi w:val="0"/>
              <w:snapToGrid/>
              <w:spacing w:after="0" w:line="240" w:lineRule="auto"/>
              <w:jc w:val="both"/>
              <w:textAlignment w:val="auto"/>
              <w:rPr>
                <w:rStyle w:val="22"/>
                <w:sz w:val="24"/>
                <w:szCs w:val="24"/>
              </w:rPr>
            </w:pPr>
            <w:r>
              <w:rPr>
                <w:rStyle w:val="22"/>
                <w:sz w:val="24"/>
                <w:szCs w:val="24"/>
              </w:rPr>
              <w:t>Разработка и принятие кодекса этики и служебного поведения работников</w:t>
            </w:r>
          </w:p>
        </w:tc>
      </w:tr>
      <w:tr>
        <w:tblPrEx>
          <w:tblCellMar>
            <w:top w:w="0" w:type="dxa"/>
            <w:left w:w="40" w:type="dxa"/>
            <w:bottom w:w="0" w:type="dxa"/>
            <w:right w:w="40" w:type="dxa"/>
          </w:tblCellMar>
        </w:tblPrEx>
        <w:tc>
          <w:tcPr>
            <w:tcW w:w="82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tc>
        <w:tc>
          <w:tcPr>
            <w:tcW w:w="295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pStyle w:val="16"/>
              <w:keepNext w:val="0"/>
              <w:keepLines w:val="0"/>
              <w:pageBreakBefore w:val="0"/>
              <w:widowControl/>
              <w:kinsoku/>
              <w:wordWrap/>
              <w:overflowPunct/>
              <w:topLinePunct w:val="0"/>
              <w:bidi w:val="0"/>
              <w:snapToGrid/>
              <w:spacing w:after="0" w:line="240" w:lineRule="auto"/>
              <w:jc w:val="both"/>
              <w:textAlignment w:val="auto"/>
              <w:rPr>
                <w:rStyle w:val="22"/>
                <w:sz w:val="24"/>
                <w:szCs w:val="24"/>
              </w:rPr>
            </w:pPr>
            <w:r>
              <w:rPr>
                <w:rStyle w:val="22"/>
                <w:sz w:val="24"/>
                <w:szCs w:val="24"/>
              </w:rPr>
              <w:t>Разработка и внедрение положения о  конфликт</w:t>
            </w:r>
            <w:r>
              <w:rPr>
                <w:rStyle w:val="22"/>
                <w:sz w:val="24"/>
                <w:szCs w:val="24"/>
                <w:lang w:val="ru-RU"/>
              </w:rPr>
              <w:t>е</w:t>
            </w:r>
            <w:r>
              <w:rPr>
                <w:rStyle w:val="22"/>
                <w:sz w:val="24"/>
                <w:szCs w:val="24"/>
              </w:rPr>
              <w:t xml:space="preserve"> интересов</w:t>
            </w:r>
          </w:p>
        </w:tc>
      </w:tr>
      <w:tr>
        <w:tblPrEx>
          <w:tblCellMar>
            <w:top w:w="0" w:type="dxa"/>
            <w:left w:w="40" w:type="dxa"/>
            <w:bottom w:w="0" w:type="dxa"/>
            <w:right w:w="40" w:type="dxa"/>
          </w:tblCellMar>
        </w:tblPrEx>
        <w:trPr>
          <w:trHeight w:val="301" w:hRule="atLeast"/>
        </w:trPr>
        <w:tc>
          <w:tcPr>
            <w:tcW w:w="82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tc>
        <w:tc>
          <w:tcPr>
            <w:tcW w:w="295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jc w:val="both"/>
              <w:textAlignment w:val="auto"/>
              <w:rPr>
                <w:rStyle w:val="22"/>
                <w:color w:val="auto"/>
                <w:sz w:val="24"/>
                <w:szCs w:val="24"/>
              </w:rPr>
            </w:pPr>
            <w:r>
              <w:rPr>
                <w:rFonts w:hint="default" w:ascii="Times New Roman" w:hAnsi="Times New Roman" w:eastAsia="Times New Roman"/>
                <w:color w:val="auto"/>
                <w:sz w:val="24"/>
                <w:szCs w:val="24"/>
              </w:rPr>
              <w:t xml:space="preserve">Присоединение к Антикоррупционной </w:t>
            </w:r>
            <w:r>
              <w:rPr>
                <w:rFonts w:hint="default" w:ascii="Times New Roman" w:hAnsi="Times New Roman" w:eastAsia="Times New Roman"/>
                <w:color w:val="auto"/>
                <w:sz w:val="24"/>
                <w:szCs w:val="24"/>
              </w:rPr>
              <w:fldChar w:fldCharType="begin"/>
            </w:r>
            <w:r>
              <w:rPr>
                <w:rFonts w:hint="default" w:ascii="Times New Roman" w:hAnsi="Times New Roman" w:eastAsia="Times New Roman"/>
                <w:color w:val="auto"/>
                <w:sz w:val="24"/>
                <w:szCs w:val="24"/>
              </w:rPr>
              <w:instrText xml:space="preserve">HYPERLINK consultantplus://offline/ref=D0E0F35DAB650D9EBAABDFDC7BEABF7F956028DDBC60A60BA3258FD145342FD3F718AFF9CE960E7029B24F3900C8BCBE8AB8806B9B405292A1C2J </w:instrText>
            </w:r>
            <w:r>
              <w:rPr>
                <w:rFonts w:hint="default" w:ascii="Times New Roman" w:hAnsi="Times New Roman" w:eastAsia="Times New Roman"/>
                <w:color w:val="auto"/>
                <w:sz w:val="24"/>
                <w:szCs w:val="24"/>
              </w:rPr>
              <w:fldChar w:fldCharType="separate"/>
            </w:r>
            <w:r>
              <w:rPr>
                <w:rFonts w:hint="default" w:ascii="Times New Roman" w:hAnsi="Times New Roman" w:eastAsia="Times New Roman"/>
                <w:color w:val="auto"/>
                <w:sz w:val="24"/>
                <w:szCs w:val="24"/>
              </w:rPr>
              <w:t>хартии</w:t>
            </w:r>
            <w:r>
              <w:rPr>
                <w:rFonts w:hint="default" w:ascii="Times New Roman" w:hAnsi="Times New Roman" w:eastAsia="Times New Roman"/>
                <w:color w:val="auto"/>
                <w:sz w:val="24"/>
                <w:szCs w:val="24"/>
              </w:rPr>
              <w:fldChar w:fldCharType="end"/>
            </w:r>
            <w:r>
              <w:rPr>
                <w:rFonts w:hint="default" w:ascii="Times New Roman" w:hAnsi="Times New Roman" w:eastAsia="Times New Roman"/>
                <w:color w:val="auto"/>
                <w:sz w:val="24"/>
                <w:szCs w:val="24"/>
              </w:rPr>
              <w:t xml:space="preserve"> российского бизнеса</w:t>
            </w:r>
          </w:p>
        </w:tc>
      </w:tr>
      <w:tr>
        <w:tblPrEx>
          <w:tblCellMar>
            <w:top w:w="0" w:type="dxa"/>
            <w:left w:w="40" w:type="dxa"/>
            <w:bottom w:w="0" w:type="dxa"/>
            <w:right w:w="40" w:type="dxa"/>
          </w:tblCellMar>
        </w:tblPrEx>
        <w:tc>
          <w:tcPr>
            <w:tcW w:w="82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tc>
        <w:tc>
          <w:tcPr>
            <w:tcW w:w="295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jc w:val="both"/>
              <w:textAlignment w:val="auto"/>
              <w:rPr>
                <w:rStyle w:val="22"/>
                <w:color w:val="auto"/>
                <w:sz w:val="24"/>
                <w:szCs w:val="24"/>
              </w:rPr>
            </w:pPr>
            <w:r>
              <w:rPr>
                <w:rFonts w:hint="default" w:ascii="Times New Roman" w:hAnsi="Times New Roman" w:eastAsia="Times New Roman"/>
                <w:color w:val="auto"/>
                <w:sz w:val="24"/>
                <w:szCs w:val="24"/>
              </w:rPr>
              <w:t>Введение в договоры, связанные с хозяйственной деятельностью организации, стандартной антикоррупционной оговорки</w:t>
            </w:r>
          </w:p>
        </w:tc>
      </w:tr>
      <w:tr>
        <w:tblPrEx>
          <w:tblCellMar>
            <w:top w:w="0" w:type="dxa"/>
            <w:left w:w="40" w:type="dxa"/>
            <w:bottom w:w="0" w:type="dxa"/>
            <w:right w:w="40" w:type="dxa"/>
          </w:tblCellMar>
        </w:tblPrEx>
        <w:tc>
          <w:tcPr>
            <w:tcW w:w="82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tc>
        <w:tc>
          <w:tcPr>
            <w:tcW w:w="295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both"/>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jc w:val="both"/>
              <w:textAlignment w:val="auto"/>
              <w:rPr>
                <w:rStyle w:val="22"/>
                <w:sz w:val="24"/>
                <w:szCs w:val="24"/>
              </w:rPr>
            </w:pPr>
            <w:r>
              <w:rPr>
                <w:rFonts w:hint="default" w:ascii="Times New Roman" w:hAnsi="Times New Roman" w:eastAsia="Times New Roman"/>
                <w:sz w:val="24"/>
                <w:szCs w:val="24"/>
              </w:rPr>
              <w:t>Введение антикоррупционных положений в трудовые договора работников</w:t>
            </w:r>
          </w:p>
        </w:tc>
      </w:tr>
      <w:tr>
        <w:tblPrEx>
          <w:tblCellMar>
            <w:top w:w="0" w:type="dxa"/>
            <w:left w:w="40" w:type="dxa"/>
            <w:bottom w:w="0" w:type="dxa"/>
            <w:right w:w="40" w:type="dxa"/>
          </w:tblCellMar>
        </w:tblPrEx>
        <w:tc>
          <w:tcPr>
            <w:tcW w:w="825" w:type="dxa"/>
            <w:vMerge w:val="restart"/>
            <w:tcBorders>
              <w:top w:val="single" w:color="auto" w:sz="6" w:space="0"/>
              <w:left w:val="single" w:color="auto" w:sz="6" w:space="0"/>
              <w:right w:val="single" w:color="auto" w:sz="6" w:space="0"/>
            </w:tcBorders>
          </w:tcPr>
          <w:p>
            <w:pPr>
              <w:pStyle w:val="16"/>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Style w:val="22"/>
                <w:sz w:val="24"/>
                <w:szCs w:val="24"/>
              </w:rPr>
            </w:pPr>
            <w:r>
              <w:rPr>
                <w:rStyle w:val="22"/>
                <w:sz w:val="24"/>
                <w:szCs w:val="24"/>
              </w:rPr>
              <w:t>2</w:t>
            </w:r>
          </w:p>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tc>
        <w:tc>
          <w:tcPr>
            <w:tcW w:w="2955" w:type="dxa"/>
            <w:vMerge w:val="restart"/>
            <w:tcBorders>
              <w:top w:val="single" w:color="auto" w:sz="6" w:space="0"/>
              <w:left w:val="single" w:color="auto" w:sz="6" w:space="0"/>
              <w:right w:val="single" w:color="auto" w:sz="6" w:space="0"/>
            </w:tcBorders>
          </w:tcPr>
          <w:p>
            <w:pPr>
              <w:pStyle w:val="16"/>
              <w:keepNext w:val="0"/>
              <w:keepLines w:val="0"/>
              <w:pageBreakBefore w:val="0"/>
              <w:widowControl/>
              <w:kinsoku/>
              <w:wordWrap/>
              <w:overflowPunct/>
              <w:topLinePunct w:val="0"/>
              <w:bidi w:val="0"/>
              <w:snapToGrid/>
              <w:spacing w:after="0" w:line="240" w:lineRule="auto"/>
              <w:jc w:val="center"/>
              <w:textAlignment w:val="auto"/>
              <w:rPr>
                <w:rStyle w:val="22"/>
                <w:sz w:val="24"/>
                <w:szCs w:val="24"/>
              </w:rPr>
            </w:pPr>
            <w:r>
              <w:rPr>
                <w:rStyle w:val="22"/>
                <w:sz w:val="24"/>
                <w:szCs w:val="24"/>
              </w:rPr>
              <w:t>Разработка и введение спе</w:t>
            </w:r>
            <w:r>
              <w:rPr>
                <w:rStyle w:val="22"/>
                <w:sz w:val="24"/>
                <w:szCs w:val="24"/>
              </w:rPr>
              <w:softHyphen/>
            </w:r>
            <w:r>
              <w:rPr>
                <w:rStyle w:val="22"/>
                <w:sz w:val="24"/>
                <w:szCs w:val="24"/>
              </w:rPr>
              <w:t>циальных антикоррупционных процедур</w:t>
            </w:r>
          </w:p>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pStyle w:val="16"/>
              <w:keepNext w:val="0"/>
              <w:keepLines w:val="0"/>
              <w:pageBreakBefore w:val="0"/>
              <w:widowControl/>
              <w:kinsoku/>
              <w:wordWrap/>
              <w:overflowPunct/>
              <w:topLinePunct w:val="0"/>
              <w:bidi w:val="0"/>
              <w:snapToGrid/>
              <w:spacing w:after="0" w:line="240" w:lineRule="auto"/>
              <w:textAlignment w:val="auto"/>
              <w:rPr>
                <w:rStyle w:val="22"/>
                <w:sz w:val="24"/>
                <w:szCs w:val="24"/>
              </w:rPr>
            </w:pPr>
            <w:r>
              <w:rPr>
                <w:rStyle w:val="22"/>
                <w:sz w:val="24"/>
                <w:szCs w:val="24"/>
              </w:rPr>
              <w:t xml:space="preserve">Введение процедуры информирования работниками работодателя о случаях склонения их к совершению коррупционных нарушений </w:t>
            </w:r>
          </w:p>
        </w:tc>
      </w:tr>
      <w:tr>
        <w:tblPrEx>
          <w:tblCellMar>
            <w:top w:w="0" w:type="dxa"/>
            <w:left w:w="40" w:type="dxa"/>
            <w:bottom w:w="0" w:type="dxa"/>
            <w:right w:w="40" w:type="dxa"/>
          </w:tblCellMar>
        </w:tblPrEx>
        <w:trPr>
          <w:trHeight w:val="1243" w:hRule="atLeast"/>
        </w:trPr>
        <w:tc>
          <w:tcPr>
            <w:tcW w:w="82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tc>
        <w:tc>
          <w:tcPr>
            <w:tcW w:w="295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pStyle w:val="16"/>
              <w:keepNext w:val="0"/>
              <w:keepLines w:val="0"/>
              <w:pageBreakBefore w:val="0"/>
              <w:widowControl/>
              <w:kinsoku/>
              <w:wordWrap/>
              <w:overflowPunct/>
              <w:topLinePunct w:val="0"/>
              <w:bidi w:val="0"/>
              <w:snapToGrid/>
              <w:spacing w:after="0" w:line="240" w:lineRule="auto"/>
              <w:textAlignment w:val="auto"/>
              <w:rPr>
                <w:rStyle w:val="22"/>
                <w:sz w:val="24"/>
                <w:szCs w:val="24"/>
              </w:rPr>
            </w:pPr>
            <w:r>
              <w:rPr>
                <w:rStyle w:val="22"/>
                <w:sz w:val="24"/>
                <w:szCs w:val="24"/>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w:t>
            </w:r>
            <w:r>
              <w:rPr>
                <w:rStyle w:val="22"/>
                <w:sz w:val="24"/>
                <w:szCs w:val="24"/>
                <w:lang w:val="ru-RU"/>
              </w:rPr>
              <w:t>Общества</w:t>
            </w:r>
            <w:r>
              <w:rPr>
                <w:rStyle w:val="22"/>
                <w:sz w:val="24"/>
                <w:szCs w:val="24"/>
              </w:rPr>
              <w:t xml:space="preserve"> или иными лицами</w:t>
            </w:r>
          </w:p>
        </w:tc>
      </w:tr>
      <w:tr>
        <w:tblPrEx>
          <w:tblCellMar>
            <w:top w:w="0" w:type="dxa"/>
            <w:left w:w="40" w:type="dxa"/>
            <w:bottom w:w="0" w:type="dxa"/>
            <w:right w:w="40" w:type="dxa"/>
          </w:tblCellMar>
        </w:tblPrEx>
        <w:trPr>
          <w:trHeight w:val="582" w:hRule="atLeast"/>
        </w:trPr>
        <w:tc>
          <w:tcPr>
            <w:tcW w:w="82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tc>
        <w:tc>
          <w:tcPr>
            <w:tcW w:w="295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tc>
        <w:tc>
          <w:tcPr>
            <w:tcW w:w="6045" w:type="dxa"/>
            <w:tcBorders>
              <w:top w:val="single" w:color="auto" w:sz="4" w:space="0"/>
              <w:left w:val="single" w:color="auto" w:sz="6" w:space="0"/>
              <w:bottom w:val="single" w:color="auto" w:sz="6" w:space="0"/>
              <w:right w:val="single" w:color="auto" w:sz="6" w:space="0"/>
            </w:tcBorders>
          </w:tcPr>
          <w:p>
            <w:pPr>
              <w:pStyle w:val="16"/>
              <w:keepNext w:val="0"/>
              <w:keepLines w:val="0"/>
              <w:pageBreakBefore w:val="0"/>
              <w:kinsoku/>
              <w:wordWrap/>
              <w:overflowPunct/>
              <w:topLinePunct w:val="0"/>
              <w:bidi w:val="0"/>
              <w:snapToGrid/>
              <w:spacing w:after="0" w:line="240" w:lineRule="auto"/>
              <w:textAlignment w:val="auto"/>
              <w:rPr>
                <w:rStyle w:val="22"/>
                <w:sz w:val="24"/>
                <w:szCs w:val="24"/>
              </w:rPr>
            </w:pPr>
            <w:r>
              <w:rPr>
                <w:rStyle w:val="22"/>
                <w:sz w:val="24"/>
                <w:szCs w:val="24"/>
              </w:rPr>
              <w:t xml:space="preserve">Введение процедуры информирования работниками работодателя о возникновении конфликта интересов </w:t>
            </w:r>
          </w:p>
        </w:tc>
      </w:tr>
      <w:tr>
        <w:tblPrEx>
          <w:tblCellMar>
            <w:top w:w="0" w:type="dxa"/>
            <w:left w:w="40" w:type="dxa"/>
            <w:bottom w:w="0" w:type="dxa"/>
            <w:right w:w="40" w:type="dxa"/>
          </w:tblCellMar>
        </w:tblPrEx>
        <w:tc>
          <w:tcPr>
            <w:tcW w:w="825" w:type="dxa"/>
            <w:vMerge w:val="restart"/>
            <w:tcBorders>
              <w:top w:val="single" w:color="auto" w:sz="6" w:space="0"/>
              <w:left w:val="single" w:color="auto" w:sz="6" w:space="0"/>
              <w:right w:val="single" w:color="auto" w:sz="6" w:space="0"/>
            </w:tcBorders>
          </w:tcPr>
          <w:p>
            <w:pPr>
              <w:pStyle w:val="16"/>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Style w:val="22"/>
                <w:sz w:val="24"/>
                <w:szCs w:val="24"/>
              </w:rPr>
            </w:pPr>
            <w:r>
              <w:rPr>
                <w:rStyle w:val="22"/>
                <w:sz w:val="24"/>
                <w:szCs w:val="24"/>
              </w:rPr>
              <w:t>3</w:t>
            </w:r>
          </w:p>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tc>
        <w:tc>
          <w:tcPr>
            <w:tcW w:w="2955" w:type="dxa"/>
            <w:vMerge w:val="restart"/>
            <w:tcBorders>
              <w:top w:val="single" w:color="auto" w:sz="6" w:space="0"/>
              <w:left w:val="single" w:color="auto" w:sz="6" w:space="0"/>
              <w:right w:val="single" w:color="auto" w:sz="6" w:space="0"/>
            </w:tcBorders>
          </w:tcPr>
          <w:p>
            <w:pPr>
              <w:pStyle w:val="16"/>
              <w:keepNext w:val="0"/>
              <w:keepLines w:val="0"/>
              <w:pageBreakBefore w:val="0"/>
              <w:widowControl/>
              <w:kinsoku/>
              <w:wordWrap/>
              <w:overflowPunct/>
              <w:topLinePunct w:val="0"/>
              <w:bidi w:val="0"/>
              <w:snapToGrid/>
              <w:spacing w:after="0" w:line="240" w:lineRule="auto"/>
              <w:jc w:val="center"/>
              <w:textAlignment w:val="auto"/>
              <w:rPr>
                <w:rStyle w:val="22"/>
                <w:sz w:val="24"/>
                <w:szCs w:val="24"/>
              </w:rPr>
            </w:pPr>
            <w:r>
              <w:rPr>
                <w:rStyle w:val="22"/>
                <w:sz w:val="24"/>
                <w:szCs w:val="24"/>
              </w:rPr>
              <w:t>Обучение и информирование работников</w:t>
            </w:r>
          </w:p>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textAlignment w:val="auto"/>
              <w:rPr>
                <w:rStyle w:val="22"/>
                <w:sz w:val="24"/>
                <w:szCs w:val="24"/>
              </w:rPr>
            </w:pPr>
            <w:r>
              <w:rPr>
                <w:rFonts w:hint="default"/>
                <w:sz w:val="24"/>
                <w:szCs w:val="24"/>
                <w:lang w:val="ru-RU"/>
              </w:rPr>
              <w:t>Е</w:t>
            </w:r>
            <w:r>
              <w:rPr>
                <w:rFonts w:hint="default" w:ascii="Times New Roman" w:hAnsi="Times New Roman" w:eastAsia="Times New Roman"/>
                <w:sz w:val="24"/>
                <w:szCs w:val="24"/>
              </w:rPr>
              <w:t>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tblPrEx>
          <w:tblCellMar>
            <w:top w:w="0" w:type="dxa"/>
            <w:left w:w="40" w:type="dxa"/>
            <w:bottom w:w="0" w:type="dxa"/>
            <w:right w:w="40" w:type="dxa"/>
          </w:tblCellMar>
        </w:tblPrEx>
        <w:tc>
          <w:tcPr>
            <w:tcW w:w="82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tc>
        <w:tc>
          <w:tcPr>
            <w:tcW w:w="2955" w:type="dxa"/>
            <w:vMerge w:val="continue"/>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textAlignment w:val="auto"/>
              <w:rPr>
                <w:rStyle w:val="22"/>
                <w:sz w:val="24"/>
                <w:szCs w:val="24"/>
              </w:rPr>
            </w:pPr>
            <w:r>
              <w:rPr>
                <w:rFonts w:hint="default" w:ascii="Times New Roman" w:hAnsi="Times New Roman" w:eastAsia="Times New Roman"/>
                <w:sz w:val="24"/>
                <w:szCs w:val="24"/>
              </w:rPr>
              <w:t>Проведение обучающих мероприятий по вопросам профилактики и противодействия коррупции</w:t>
            </w:r>
          </w:p>
        </w:tc>
      </w:tr>
      <w:tr>
        <w:tblPrEx>
          <w:tblCellMar>
            <w:top w:w="0" w:type="dxa"/>
            <w:left w:w="40" w:type="dxa"/>
            <w:bottom w:w="0" w:type="dxa"/>
            <w:right w:w="40" w:type="dxa"/>
          </w:tblCellMar>
        </w:tblPrEx>
        <w:tc>
          <w:tcPr>
            <w:tcW w:w="825" w:type="dxa"/>
            <w:vMerge w:val="continue"/>
            <w:tcBorders>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tc>
        <w:tc>
          <w:tcPr>
            <w:tcW w:w="2955" w:type="dxa"/>
            <w:vMerge w:val="continue"/>
            <w:tcBorders>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textAlignment w:val="auto"/>
              <w:rPr>
                <w:rStyle w:val="22"/>
                <w:sz w:val="24"/>
                <w:szCs w:val="24"/>
              </w:rPr>
            </w:pPr>
            <w:r>
              <w:rPr>
                <w:rFonts w:hint="default" w:ascii="Times New Roman" w:hAnsi="Times New Roman" w:eastAsia="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tblPrEx>
          <w:tblCellMar>
            <w:top w:w="0" w:type="dxa"/>
            <w:left w:w="40" w:type="dxa"/>
            <w:bottom w:w="0" w:type="dxa"/>
            <w:right w:w="40" w:type="dxa"/>
          </w:tblCellMar>
        </w:tblPrEx>
        <w:tc>
          <w:tcPr>
            <w:tcW w:w="825" w:type="dxa"/>
            <w:vMerge w:val="restart"/>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left="0" w:leftChars="0" w:right="88" w:rightChars="44" w:firstLine="200" w:firstLineChars="0"/>
              <w:jc w:val="center"/>
              <w:textAlignment w:val="auto"/>
              <w:rPr>
                <w:rStyle w:val="22"/>
                <w:rFonts w:hint="default"/>
                <w:sz w:val="24"/>
                <w:szCs w:val="24"/>
                <w:lang w:val="ru-RU"/>
              </w:rPr>
            </w:pPr>
            <w:r>
              <w:rPr>
                <w:rStyle w:val="22"/>
                <w:rFonts w:hint="default"/>
                <w:sz w:val="24"/>
                <w:szCs w:val="24"/>
                <w:lang w:val="ru-RU"/>
              </w:rPr>
              <w:t>4</w:t>
            </w:r>
          </w:p>
        </w:tc>
        <w:tc>
          <w:tcPr>
            <w:tcW w:w="2955" w:type="dxa"/>
            <w:vMerge w:val="restart"/>
            <w:tcBorders>
              <w:left w:val="single" w:color="auto" w:sz="6" w:space="0"/>
              <w:right w:val="single" w:color="auto" w:sz="6" w:space="0"/>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Привлечение экспертов</w:t>
            </w:r>
          </w:p>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Периодическое проведение внешнего аудита</w:t>
            </w:r>
          </w:p>
        </w:tc>
      </w:tr>
      <w:tr>
        <w:tblPrEx>
          <w:tblCellMar>
            <w:top w:w="0" w:type="dxa"/>
            <w:left w:w="40" w:type="dxa"/>
            <w:bottom w:w="0" w:type="dxa"/>
            <w:right w:w="40" w:type="dxa"/>
          </w:tblCellMar>
        </w:tblPrEx>
        <w:trPr>
          <w:trHeight w:val="821" w:hRule="atLeast"/>
        </w:trPr>
        <w:tc>
          <w:tcPr>
            <w:tcW w:w="825" w:type="dxa"/>
            <w:vMerge w:val="continue"/>
            <w:tcBorders>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tc>
        <w:tc>
          <w:tcPr>
            <w:tcW w:w="2955" w:type="dxa"/>
            <w:vMerge w:val="continue"/>
            <w:tcBorders>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ind w:firstLine="709"/>
              <w:textAlignment w:val="auto"/>
              <w:rPr>
                <w:rStyle w:val="22"/>
                <w:sz w:val="24"/>
                <w:szCs w:val="24"/>
              </w:rPr>
            </w:pPr>
          </w:p>
        </w:tc>
        <w:tc>
          <w:tcPr>
            <w:tcW w:w="60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tblPrEx>
          <w:tblCellMar>
            <w:top w:w="0" w:type="dxa"/>
            <w:left w:w="40" w:type="dxa"/>
            <w:bottom w:w="0" w:type="dxa"/>
            <w:right w:w="40" w:type="dxa"/>
          </w:tblCellMar>
        </w:tblPrEx>
        <w:tc>
          <w:tcPr>
            <w:tcW w:w="825" w:type="dxa"/>
            <w:tcBorders>
              <w:top w:val="nil"/>
              <w:left w:val="single" w:color="auto" w:sz="6" w:space="0"/>
              <w:bottom w:val="single" w:color="auto" w:sz="4" w:space="0"/>
              <w:right w:val="single" w:color="auto" w:sz="6" w:space="0"/>
            </w:tcBorders>
          </w:tcPr>
          <w:p>
            <w:pPr>
              <w:keepNext w:val="0"/>
              <w:keepLines w:val="0"/>
              <w:pageBreakBefore w:val="0"/>
              <w:tabs>
                <w:tab w:val="left" w:pos="600"/>
              </w:tabs>
              <w:kinsoku/>
              <w:wordWrap/>
              <w:overflowPunct/>
              <w:topLinePunct w:val="0"/>
              <w:bidi w:val="0"/>
              <w:snapToGrid/>
              <w:spacing w:after="0" w:line="240" w:lineRule="auto"/>
              <w:ind w:left="0" w:leftChars="0" w:right="290" w:rightChars="145" w:firstLine="0" w:firstLineChars="0"/>
              <w:jc w:val="right"/>
              <w:textAlignment w:val="auto"/>
              <w:rPr>
                <w:rStyle w:val="22"/>
                <w:rFonts w:hint="default"/>
                <w:sz w:val="24"/>
                <w:szCs w:val="24"/>
                <w:lang w:val="ru-RU"/>
              </w:rPr>
            </w:pPr>
            <w:r>
              <w:rPr>
                <w:rStyle w:val="22"/>
                <w:rFonts w:hint="default"/>
                <w:sz w:val="24"/>
                <w:szCs w:val="24"/>
                <w:lang w:val="ru-RU"/>
              </w:rPr>
              <w:t xml:space="preserve">      5</w:t>
            </w:r>
          </w:p>
          <w:p>
            <w:pPr>
              <w:keepNext w:val="0"/>
              <w:keepLines w:val="0"/>
              <w:pageBreakBefore w:val="0"/>
              <w:kinsoku/>
              <w:wordWrap/>
              <w:overflowPunct/>
              <w:topLinePunct w:val="0"/>
              <w:bidi w:val="0"/>
              <w:snapToGrid/>
              <w:spacing w:after="0" w:line="240" w:lineRule="auto"/>
              <w:ind w:firstLine="709"/>
              <w:jc w:val="center"/>
              <w:textAlignment w:val="auto"/>
              <w:rPr>
                <w:rStyle w:val="22"/>
                <w:sz w:val="24"/>
                <w:szCs w:val="24"/>
              </w:rPr>
            </w:pPr>
          </w:p>
        </w:tc>
        <w:tc>
          <w:tcPr>
            <w:tcW w:w="2955" w:type="dxa"/>
            <w:tcBorders>
              <w:left w:val="single" w:color="auto" w:sz="6" w:space="0"/>
              <w:bottom w:val="single" w:color="auto" w:sz="4" w:space="0"/>
              <w:right w:val="single" w:color="auto" w:sz="6" w:space="0"/>
            </w:tcBorders>
          </w:tcPr>
          <w:p>
            <w:pPr>
              <w:keepNext w:val="0"/>
              <w:keepLines w:val="0"/>
              <w:pageBreakBefore w:val="0"/>
              <w:kinsoku/>
              <w:wordWrap/>
              <w:overflowPunct/>
              <w:topLinePunct w:val="0"/>
              <w:bidi w:val="0"/>
              <w:snapToGrid/>
              <w:spacing w:after="0" w:line="240" w:lineRule="auto"/>
              <w:jc w:val="center"/>
              <w:textAlignment w:val="auto"/>
              <w:rPr>
                <w:rStyle w:val="22"/>
                <w:sz w:val="24"/>
                <w:szCs w:val="24"/>
              </w:rPr>
            </w:pPr>
            <w:r>
              <w:rPr>
                <w:rStyle w:val="22"/>
                <w:sz w:val="24"/>
                <w:szCs w:val="24"/>
              </w:rPr>
              <w:t>Оценка результатов проводимой антикоррупционной работы</w:t>
            </w:r>
          </w:p>
        </w:tc>
        <w:tc>
          <w:tcPr>
            <w:tcW w:w="6045" w:type="dxa"/>
            <w:tcBorders>
              <w:top w:val="single" w:color="auto" w:sz="6" w:space="0"/>
              <w:left w:val="single" w:color="auto" w:sz="6" w:space="0"/>
              <w:bottom w:val="single" w:color="auto" w:sz="6" w:space="0"/>
              <w:right w:val="single" w:color="auto" w:sz="6" w:space="0"/>
            </w:tcBorders>
          </w:tcPr>
          <w:p>
            <w:pPr>
              <w:pStyle w:val="16"/>
              <w:keepNext w:val="0"/>
              <w:keepLines w:val="0"/>
              <w:pageBreakBefore w:val="0"/>
              <w:widowControl/>
              <w:kinsoku/>
              <w:wordWrap/>
              <w:overflowPunct/>
              <w:topLinePunct w:val="0"/>
              <w:bidi w:val="0"/>
              <w:snapToGrid/>
              <w:spacing w:after="0" w:line="240" w:lineRule="auto"/>
              <w:textAlignment w:val="auto"/>
              <w:rPr>
                <w:rStyle w:val="22"/>
                <w:sz w:val="24"/>
                <w:szCs w:val="24"/>
              </w:rPr>
            </w:pPr>
            <w:r>
              <w:rPr>
                <w:rStyle w:val="22"/>
                <w:sz w:val="24"/>
                <w:szCs w:val="24"/>
              </w:rPr>
              <w:t>Подготовка и распространение отчет</w:t>
            </w:r>
            <w:r>
              <w:rPr>
                <w:rStyle w:val="22"/>
                <w:sz w:val="24"/>
                <w:szCs w:val="24"/>
              </w:rPr>
              <w:softHyphen/>
            </w:r>
            <w:r>
              <w:rPr>
                <w:rStyle w:val="22"/>
                <w:sz w:val="24"/>
                <w:szCs w:val="24"/>
              </w:rPr>
              <w:t>ных материалов о проводимой работе и достигнутых результатах в сфере противодействия коррупции</w:t>
            </w:r>
          </w:p>
        </w:tc>
      </w:tr>
    </w:tbl>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p>
    <w:p>
      <w:pPr>
        <w:pStyle w:val="14"/>
        <w:keepNext w:val="0"/>
        <w:keepLines w:val="0"/>
        <w:pageBreakBefore w:val="0"/>
        <w:widowControl/>
        <w:kinsoku/>
        <w:wordWrap/>
        <w:overflowPunct/>
        <w:topLinePunct w:val="0"/>
        <w:bidi w:val="0"/>
        <w:snapToGrid/>
        <w:spacing w:after="0" w:line="240" w:lineRule="auto"/>
        <w:textAlignment w:val="auto"/>
        <w:rPr>
          <w:rStyle w:val="22"/>
          <w:b/>
          <w:sz w:val="24"/>
          <w:szCs w:val="24"/>
        </w:rPr>
      </w:pPr>
      <w:r>
        <w:rPr>
          <w:rStyle w:val="22"/>
          <w:b/>
          <w:sz w:val="24"/>
          <w:szCs w:val="24"/>
        </w:rPr>
        <w:t>1</w:t>
      </w:r>
      <w:r>
        <w:rPr>
          <w:rStyle w:val="22"/>
          <w:rFonts w:hint="default"/>
          <w:b/>
          <w:sz w:val="24"/>
          <w:szCs w:val="24"/>
          <w:lang w:val="ru-RU"/>
        </w:rPr>
        <w:t>7</w:t>
      </w:r>
      <w:r>
        <w:rPr>
          <w:rStyle w:val="22"/>
          <w:b/>
          <w:sz w:val="24"/>
          <w:szCs w:val="24"/>
        </w:rPr>
        <w:t>. Ответственность работников</w:t>
      </w:r>
    </w:p>
    <w:p>
      <w:pPr>
        <w:pStyle w:val="14"/>
        <w:keepNext w:val="0"/>
        <w:keepLines w:val="0"/>
        <w:pageBreakBefore w:val="0"/>
        <w:widowControl/>
        <w:kinsoku/>
        <w:wordWrap/>
        <w:overflowPunct/>
        <w:topLinePunct w:val="0"/>
        <w:bidi w:val="0"/>
        <w:snapToGrid/>
        <w:spacing w:after="0" w:line="240" w:lineRule="auto"/>
        <w:ind w:firstLine="709"/>
        <w:textAlignment w:val="auto"/>
        <w:rPr>
          <w:rStyle w:val="22"/>
          <w:b/>
          <w:sz w:val="24"/>
          <w:szCs w:val="24"/>
        </w:rPr>
      </w:pPr>
      <w:r>
        <w:rPr>
          <w:rStyle w:val="22"/>
          <w:b/>
          <w:sz w:val="24"/>
          <w:szCs w:val="24"/>
        </w:rPr>
        <w:t>за несоблюдение требований антикоррупционной политики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1</w:t>
      </w:r>
      <w:r>
        <w:rPr>
          <w:rStyle w:val="22"/>
          <w:rFonts w:hint="default"/>
          <w:sz w:val="24"/>
          <w:szCs w:val="24"/>
          <w:lang w:val="ru-RU"/>
        </w:rPr>
        <w:t>7</w:t>
      </w:r>
      <w:r>
        <w:rPr>
          <w:rStyle w:val="22"/>
          <w:sz w:val="24"/>
          <w:szCs w:val="24"/>
        </w:rPr>
        <w:t xml:space="preserve">.1.В </w:t>
      </w:r>
      <w:r>
        <w:rPr>
          <w:rStyle w:val="22"/>
          <w:sz w:val="24"/>
          <w:szCs w:val="24"/>
          <w:lang w:val="ru-RU"/>
        </w:rPr>
        <w:t>Обществе</w:t>
      </w:r>
      <w:r>
        <w:rPr>
          <w:rStyle w:val="22"/>
          <w:sz w:val="24"/>
          <w:szCs w:val="24"/>
        </w:rPr>
        <w:t xml:space="preserve"> требуется соблюдение работниками антикоррупционной политики, при соблюдении процедур информирования работников о ключевых принципах, требованиях и санкциях за нарушения. Каждый работник при заключении трудового договора должен быть ознакомлен под роспись с Положением об антикоррупционной политике </w:t>
      </w:r>
      <w:r>
        <w:rPr>
          <w:rStyle w:val="22"/>
          <w:sz w:val="24"/>
          <w:szCs w:val="24"/>
          <w:lang w:val="ru-RU"/>
        </w:rPr>
        <w:t>Общества</w:t>
      </w:r>
      <w:r>
        <w:rPr>
          <w:rStyle w:val="22"/>
          <w:sz w:val="24"/>
          <w:szCs w:val="24"/>
        </w:rPr>
        <w:t xml:space="preserve"> и локальными нормативными актами, касающимися предупреждения и противодействия коррупции, изданными в</w:t>
      </w:r>
      <w:r>
        <w:rPr>
          <w:rStyle w:val="22"/>
          <w:rFonts w:hint="default"/>
          <w:sz w:val="24"/>
          <w:szCs w:val="24"/>
          <w:lang w:val="ru-RU"/>
        </w:rPr>
        <w:t xml:space="preserve"> </w:t>
      </w:r>
      <w:r>
        <w:rPr>
          <w:rStyle w:val="22"/>
          <w:sz w:val="24"/>
          <w:szCs w:val="24"/>
          <w:lang w:val="ru-RU"/>
        </w:rPr>
        <w:t>Обществе</w:t>
      </w:r>
      <w:r>
        <w:rPr>
          <w:rStyle w:val="22"/>
          <w:sz w:val="24"/>
          <w:szCs w:val="24"/>
        </w:rPr>
        <w:t>.</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1</w:t>
      </w:r>
      <w:r>
        <w:rPr>
          <w:rStyle w:val="22"/>
          <w:rFonts w:hint="default"/>
          <w:sz w:val="24"/>
          <w:szCs w:val="24"/>
          <w:lang w:val="ru-RU"/>
        </w:rPr>
        <w:t>7</w:t>
      </w:r>
      <w:r>
        <w:rPr>
          <w:rStyle w:val="22"/>
          <w:sz w:val="24"/>
          <w:szCs w:val="24"/>
        </w:rPr>
        <w:t xml:space="preserve">.2. Работники </w:t>
      </w:r>
      <w:r>
        <w:rPr>
          <w:rStyle w:val="22"/>
          <w:sz w:val="24"/>
          <w:szCs w:val="24"/>
          <w:lang w:val="ru-RU"/>
        </w:rPr>
        <w:t>Общества</w:t>
      </w:r>
      <w:r>
        <w:rPr>
          <w:rStyle w:val="22"/>
          <w:sz w:val="24"/>
          <w:szCs w:val="24"/>
        </w:rPr>
        <w:t xml:space="preserve">,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настоящего Положения об антикоррупционной политике </w:t>
      </w:r>
      <w:r>
        <w:rPr>
          <w:rStyle w:val="22"/>
          <w:sz w:val="24"/>
          <w:szCs w:val="24"/>
          <w:lang w:val="ru-RU"/>
        </w:rPr>
        <w:t>Общества</w:t>
      </w:r>
      <w:r>
        <w:rPr>
          <w:rStyle w:val="22"/>
          <w:sz w:val="24"/>
          <w:szCs w:val="24"/>
        </w:rPr>
        <w:t>, а также за действие (бездействие) подчиненных им лиц, нарушающих эти принципы и требования.</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r>
        <w:rPr>
          <w:rStyle w:val="22"/>
          <w:sz w:val="24"/>
          <w:szCs w:val="24"/>
        </w:rPr>
        <w:t>1</w:t>
      </w:r>
      <w:r>
        <w:rPr>
          <w:rStyle w:val="22"/>
          <w:rFonts w:hint="default"/>
          <w:sz w:val="24"/>
          <w:szCs w:val="24"/>
          <w:lang w:val="ru-RU"/>
        </w:rPr>
        <w:t>7</w:t>
      </w:r>
      <w:r>
        <w:rPr>
          <w:rStyle w:val="22"/>
          <w:sz w:val="24"/>
          <w:szCs w:val="24"/>
        </w:rPr>
        <w:t xml:space="preserve">.3. Работники </w:t>
      </w:r>
      <w:r>
        <w:rPr>
          <w:rStyle w:val="22"/>
          <w:sz w:val="24"/>
          <w:szCs w:val="24"/>
          <w:lang w:val="ru-RU"/>
        </w:rPr>
        <w:t>Общества</w:t>
      </w:r>
      <w:r>
        <w:rPr>
          <w:rStyle w:val="22"/>
          <w:sz w:val="24"/>
          <w:szCs w:val="24"/>
        </w:rPr>
        <w:t xml:space="preserve"> за совершение коррупционных правонарушений несут уголовную, административную и дисциплинарную ответственность в соответствии с законодательством Российской Федерации.</w:t>
      </w:r>
    </w:p>
    <w:p>
      <w:pPr>
        <w:pStyle w:val="19"/>
        <w:keepNext w:val="0"/>
        <w:keepLines w:val="0"/>
        <w:pageBreakBefore w:val="0"/>
        <w:widowControl/>
        <w:kinsoku/>
        <w:wordWrap/>
        <w:overflowPunct/>
        <w:topLinePunct w:val="0"/>
        <w:bidi w:val="0"/>
        <w:snapToGrid/>
        <w:spacing w:after="0" w:line="240" w:lineRule="auto"/>
        <w:ind w:firstLine="709"/>
        <w:textAlignment w:val="auto"/>
        <w:rPr>
          <w:rStyle w:val="22"/>
          <w:sz w:val="24"/>
          <w:szCs w:val="24"/>
        </w:rPr>
      </w:pPr>
    </w:p>
    <w:p>
      <w:pPr>
        <w:pStyle w:val="8"/>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before="0" w:beforeAutospacing="0" w:after="0" w:afterAutospacing="0" w:line="240" w:lineRule="auto"/>
        <w:jc w:val="both"/>
        <w:textAlignment w:val="auto"/>
        <w:rPr>
          <w:b/>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p>
      <w:pPr>
        <w:spacing w:after="200" w:line="276" w:lineRule="auto"/>
        <w:rPr>
          <w:sz w:val="24"/>
          <w:szCs w:val="24"/>
        </w:rPr>
      </w:pPr>
    </w:p>
    <w:sectPr>
      <w:footerReference r:id="rId5" w:type="default"/>
      <w:pgSz w:w="11906" w:h="16838"/>
      <w:pgMar w:top="851" w:right="851" w:bottom="28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16097"/>
    <w:multiLevelType w:val="multilevel"/>
    <w:tmpl w:val="24F16097"/>
    <w:lvl w:ilvl="0" w:tentative="0">
      <w:start w:val="3"/>
      <w:numFmt w:val="decimal"/>
      <w:lvlText w:val="%1."/>
      <w:lvlJc w:val="left"/>
      <w:pPr>
        <w:ind w:left="540" w:hanging="540"/>
      </w:pPr>
      <w:rPr>
        <w:rFonts w:hint="default"/>
      </w:rPr>
    </w:lvl>
    <w:lvl w:ilvl="1" w:tentative="0">
      <w:start w:val="1"/>
      <w:numFmt w:val="decimal"/>
      <w:lvlText w:val="%1.%2."/>
      <w:lvlJc w:val="left"/>
      <w:pPr>
        <w:ind w:left="894" w:hanging="540"/>
      </w:pPr>
      <w:rPr>
        <w:rFonts w:hint="default"/>
      </w:rPr>
    </w:lvl>
    <w:lvl w:ilvl="2" w:tentative="0">
      <w:start w:val="5"/>
      <w:numFmt w:val="decimal"/>
      <w:lvlText w:val="%1.%2.%3."/>
      <w:lvlJc w:val="left"/>
      <w:pPr>
        <w:ind w:left="1428" w:hanging="720"/>
      </w:pPr>
      <w:rPr>
        <w:rFonts w:hint="default"/>
      </w:rPr>
    </w:lvl>
    <w:lvl w:ilvl="3" w:tentative="0">
      <w:start w:val="1"/>
      <w:numFmt w:val="decimal"/>
      <w:lvlText w:val="%1.%2.%3.%4."/>
      <w:lvlJc w:val="left"/>
      <w:pPr>
        <w:ind w:left="1782"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1">
    <w:nsid w:val="30557BE6"/>
    <w:multiLevelType w:val="multilevel"/>
    <w:tmpl w:val="30557BE6"/>
    <w:lvl w:ilvl="0" w:tentative="0">
      <w:start w:val="3"/>
      <w:numFmt w:val="decimal"/>
      <w:lvlText w:val="%1."/>
      <w:lvlJc w:val="left"/>
      <w:pPr>
        <w:ind w:left="540" w:hanging="540"/>
      </w:pPr>
      <w:rPr>
        <w:rFonts w:hint="default"/>
      </w:rPr>
    </w:lvl>
    <w:lvl w:ilvl="1" w:tentative="0">
      <w:start w:val="1"/>
      <w:numFmt w:val="decimal"/>
      <w:lvlText w:val="%1.%2."/>
      <w:lvlJc w:val="left"/>
      <w:pPr>
        <w:ind w:left="894" w:hanging="540"/>
      </w:pPr>
      <w:rPr>
        <w:rFonts w:hint="default"/>
      </w:rPr>
    </w:lvl>
    <w:lvl w:ilvl="2" w:tentative="0">
      <w:start w:val="8"/>
      <w:numFmt w:val="decimal"/>
      <w:lvlText w:val="%1.%2.%3."/>
      <w:lvlJc w:val="left"/>
      <w:pPr>
        <w:ind w:left="1428" w:hanging="720"/>
      </w:pPr>
      <w:rPr>
        <w:rFonts w:hint="default"/>
      </w:rPr>
    </w:lvl>
    <w:lvl w:ilvl="3" w:tentative="0">
      <w:start w:val="1"/>
      <w:numFmt w:val="decimal"/>
      <w:lvlText w:val="%1.%2.%3.%4."/>
      <w:lvlJc w:val="left"/>
      <w:pPr>
        <w:ind w:left="1782"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2">
    <w:nsid w:val="34C064D3"/>
    <w:multiLevelType w:val="multilevel"/>
    <w:tmpl w:val="34C064D3"/>
    <w:lvl w:ilvl="0" w:tentative="0">
      <w:start w:val="5"/>
      <w:numFmt w:val="decimal"/>
      <w:lvlText w:val="%1."/>
      <w:lvlJc w:val="left"/>
      <w:pPr>
        <w:ind w:left="360" w:hanging="360"/>
      </w:pPr>
      <w:rPr>
        <w:rFonts w:hint="default"/>
      </w:rPr>
    </w:lvl>
    <w:lvl w:ilvl="1" w:tentative="0">
      <w:start w:val="1"/>
      <w:numFmt w:val="decimal"/>
      <w:lvlText w:val="%1.%2."/>
      <w:lvlJc w:val="left"/>
      <w:pPr>
        <w:ind w:left="714" w:hanging="360"/>
      </w:pPr>
      <w:rPr>
        <w:rFonts w:hint="default"/>
      </w:rPr>
    </w:lvl>
    <w:lvl w:ilvl="2" w:tentative="0">
      <w:start w:val="1"/>
      <w:numFmt w:val="decimal"/>
      <w:lvlText w:val="%1.%2.%3."/>
      <w:lvlJc w:val="left"/>
      <w:pPr>
        <w:ind w:left="1428" w:hanging="720"/>
      </w:pPr>
      <w:rPr>
        <w:rFonts w:hint="default"/>
      </w:rPr>
    </w:lvl>
    <w:lvl w:ilvl="3" w:tentative="0">
      <w:start w:val="1"/>
      <w:numFmt w:val="decimal"/>
      <w:lvlText w:val="%1.%2.%3.%4."/>
      <w:lvlJc w:val="left"/>
      <w:pPr>
        <w:ind w:left="1782"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04"/>
    <w:rsid w:val="0001315A"/>
    <w:rsid w:val="00021C6E"/>
    <w:rsid w:val="00040C31"/>
    <w:rsid w:val="000411C2"/>
    <w:rsid w:val="00071CEC"/>
    <w:rsid w:val="00081418"/>
    <w:rsid w:val="00087359"/>
    <w:rsid w:val="000A2C50"/>
    <w:rsid w:val="000A4A19"/>
    <w:rsid w:val="000B3832"/>
    <w:rsid w:val="000D767B"/>
    <w:rsid w:val="000D7DC2"/>
    <w:rsid w:val="0010145E"/>
    <w:rsid w:val="00113D5D"/>
    <w:rsid w:val="00132CC6"/>
    <w:rsid w:val="00140F67"/>
    <w:rsid w:val="00143F9F"/>
    <w:rsid w:val="00146BE6"/>
    <w:rsid w:val="00155A44"/>
    <w:rsid w:val="00157095"/>
    <w:rsid w:val="001636CE"/>
    <w:rsid w:val="001973D5"/>
    <w:rsid w:val="001C28A1"/>
    <w:rsid w:val="001E18FD"/>
    <w:rsid w:val="001E5F98"/>
    <w:rsid w:val="001F4193"/>
    <w:rsid w:val="002016E0"/>
    <w:rsid w:val="00206F96"/>
    <w:rsid w:val="0021193D"/>
    <w:rsid w:val="002130CB"/>
    <w:rsid w:val="00226554"/>
    <w:rsid w:val="00233A81"/>
    <w:rsid w:val="00262432"/>
    <w:rsid w:val="00291706"/>
    <w:rsid w:val="00292DFF"/>
    <w:rsid w:val="002B63DB"/>
    <w:rsid w:val="002D17B5"/>
    <w:rsid w:val="002E1955"/>
    <w:rsid w:val="002F7D37"/>
    <w:rsid w:val="00311FC8"/>
    <w:rsid w:val="0031469F"/>
    <w:rsid w:val="00317F3E"/>
    <w:rsid w:val="00324808"/>
    <w:rsid w:val="003346B0"/>
    <w:rsid w:val="0035193E"/>
    <w:rsid w:val="00355FEC"/>
    <w:rsid w:val="0038223F"/>
    <w:rsid w:val="00387CB7"/>
    <w:rsid w:val="00396933"/>
    <w:rsid w:val="003A1A5E"/>
    <w:rsid w:val="003A27AF"/>
    <w:rsid w:val="003A2CD2"/>
    <w:rsid w:val="003B01C3"/>
    <w:rsid w:val="003B1B46"/>
    <w:rsid w:val="003C31DA"/>
    <w:rsid w:val="003C698E"/>
    <w:rsid w:val="003D1C70"/>
    <w:rsid w:val="003D718F"/>
    <w:rsid w:val="003F5B80"/>
    <w:rsid w:val="004021E4"/>
    <w:rsid w:val="00403772"/>
    <w:rsid w:val="004039D8"/>
    <w:rsid w:val="00420173"/>
    <w:rsid w:val="004218CC"/>
    <w:rsid w:val="004263C5"/>
    <w:rsid w:val="004412B7"/>
    <w:rsid w:val="00454D64"/>
    <w:rsid w:val="00473E9D"/>
    <w:rsid w:val="004A424D"/>
    <w:rsid w:val="004A5003"/>
    <w:rsid w:val="004B5EF5"/>
    <w:rsid w:val="004C65A9"/>
    <w:rsid w:val="004C68F0"/>
    <w:rsid w:val="004E4AF8"/>
    <w:rsid w:val="00501EDA"/>
    <w:rsid w:val="00506349"/>
    <w:rsid w:val="00506794"/>
    <w:rsid w:val="0051524D"/>
    <w:rsid w:val="00531257"/>
    <w:rsid w:val="005322C8"/>
    <w:rsid w:val="00573DDE"/>
    <w:rsid w:val="005A2075"/>
    <w:rsid w:val="005A36D0"/>
    <w:rsid w:val="005C434D"/>
    <w:rsid w:val="005E6693"/>
    <w:rsid w:val="006631F8"/>
    <w:rsid w:val="006634A6"/>
    <w:rsid w:val="006778E6"/>
    <w:rsid w:val="006963C3"/>
    <w:rsid w:val="006A740E"/>
    <w:rsid w:val="006B0026"/>
    <w:rsid w:val="006B0D64"/>
    <w:rsid w:val="00700341"/>
    <w:rsid w:val="00704DC9"/>
    <w:rsid w:val="00707401"/>
    <w:rsid w:val="00727644"/>
    <w:rsid w:val="00731BA6"/>
    <w:rsid w:val="0073477D"/>
    <w:rsid w:val="00737960"/>
    <w:rsid w:val="00771399"/>
    <w:rsid w:val="00776927"/>
    <w:rsid w:val="007819A7"/>
    <w:rsid w:val="00797F5E"/>
    <w:rsid w:val="007B7644"/>
    <w:rsid w:val="007C4981"/>
    <w:rsid w:val="007C5B38"/>
    <w:rsid w:val="007E5D58"/>
    <w:rsid w:val="00801CEB"/>
    <w:rsid w:val="00802A15"/>
    <w:rsid w:val="00804E74"/>
    <w:rsid w:val="008050A0"/>
    <w:rsid w:val="008054E1"/>
    <w:rsid w:val="008061D0"/>
    <w:rsid w:val="00810DF4"/>
    <w:rsid w:val="008133E0"/>
    <w:rsid w:val="00815137"/>
    <w:rsid w:val="008247CD"/>
    <w:rsid w:val="00831DED"/>
    <w:rsid w:val="0083602F"/>
    <w:rsid w:val="008453A6"/>
    <w:rsid w:val="00870ABF"/>
    <w:rsid w:val="00876638"/>
    <w:rsid w:val="0088689A"/>
    <w:rsid w:val="008A60AB"/>
    <w:rsid w:val="008B2F59"/>
    <w:rsid w:val="008D2381"/>
    <w:rsid w:val="008E6CB8"/>
    <w:rsid w:val="0090206D"/>
    <w:rsid w:val="00907009"/>
    <w:rsid w:val="00923F52"/>
    <w:rsid w:val="00934F1E"/>
    <w:rsid w:val="00974A63"/>
    <w:rsid w:val="009A0AC6"/>
    <w:rsid w:val="009A5DF1"/>
    <w:rsid w:val="009C08D0"/>
    <w:rsid w:val="00A0106C"/>
    <w:rsid w:val="00A023CC"/>
    <w:rsid w:val="00A11A8A"/>
    <w:rsid w:val="00A1221C"/>
    <w:rsid w:val="00A15FED"/>
    <w:rsid w:val="00A1734F"/>
    <w:rsid w:val="00A22D91"/>
    <w:rsid w:val="00A35AE3"/>
    <w:rsid w:val="00A373D3"/>
    <w:rsid w:val="00A37C5C"/>
    <w:rsid w:val="00A42F2A"/>
    <w:rsid w:val="00A52C75"/>
    <w:rsid w:val="00A5625F"/>
    <w:rsid w:val="00A56AC7"/>
    <w:rsid w:val="00A641B6"/>
    <w:rsid w:val="00A72525"/>
    <w:rsid w:val="00A8154E"/>
    <w:rsid w:val="00A82563"/>
    <w:rsid w:val="00AD33DD"/>
    <w:rsid w:val="00AF2EE8"/>
    <w:rsid w:val="00AF418D"/>
    <w:rsid w:val="00AF429A"/>
    <w:rsid w:val="00AF6327"/>
    <w:rsid w:val="00B104B9"/>
    <w:rsid w:val="00B10904"/>
    <w:rsid w:val="00B13D60"/>
    <w:rsid w:val="00B14AA6"/>
    <w:rsid w:val="00B175A1"/>
    <w:rsid w:val="00B2227F"/>
    <w:rsid w:val="00B31397"/>
    <w:rsid w:val="00B34E4E"/>
    <w:rsid w:val="00B4216B"/>
    <w:rsid w:val="00B80092"/>
    <w:rsid w:val="00B81267"/>
    <w:rsid w:val="00B8346D"/>
    <w:rsid w:val="00B85369"/>
    <w:rsid w:val="00B8637E"/>
    <w:rsid w:val="00B93C4A"/>
    <w:rsid w:val="00B941AE"/>
    <w:rsid w:val="00BB5F6D"/>
    <w:rsid w:val="00BC7B2B"/>
    <w:rsid w:val="00BD42D6"/>
    <w:rsid w:val="00BF52D7"/>
    <w:rsid w:val="00C07D4A"/>
    <w:rsid w:val="00C15A28"/>
    <w:rsid w:val="00C27DFA"/>
    <w:rsid w:val="00C30E56"/>
    <w:rsid w:val="00C317DF"/>
    <w:rsid w:val="00C53632"/>
    <w:rsid w:val="00C53836"/>
    <w:rsid w:val="00C60341"/>
    <w:rsid w:val="00C65586"/>
    <w:rsid w:val="00C774C7"/>
    <w:rsid w:val="00C83831"/>
    <w:rsid w:val="00C93630"/>
    <w:rsid w:val="00C93F92"/>
    <w:rsid w:val="00CB04D0"/>
    <w:rsid w:val="00CE08B0"/>
    <w:rsid w:val="00CE594C"/>
    <w:rsid w:val="00CF76FB"/>
    <w:rsid w:val="00D2218F"/>
    <w:rsid w:val="00D33E9B"/>
    <w:rsid w:val="00D4503D"/>
    <w:rsid w:val="00D46244"/>
    <w:rsid w:val="00D468BF"/>
    <w:rsid w:val="00D478B9"/>
    <w:rsid w:val="00D50D03"/>
    <w:rsid w:val="00D53DA5"/>
    <w:rsid w:val="00D55000"/>
    <w:rsid w:val="00D74908"/>
    <w:rsid w:val="00D84686"/>
    <w:rsid w:val="00DA0FE7"/>
    <w:rsid w:val="00DA2C03"/>
    <w:rsid w:val="00DC629E"/>
    <w:rsid w:val="00DE60D7"/>
    <w:rsid w:val="00DF009B"/>
    <w:rsid w:val="00DF1E0C"/>
    <w:rsid w:val="00DF6E14"/>
    <w:rsid w:val="00E0565F"/>
    <w:rsid w:val="00E25AD1"/>
    <w:rsid w:val="00E3220D"/>
    <w:rsid w:val="00E637D3"/>
    <w:rsid w:val="00E74976"/>
    <w:rsid w:val="00E81BE8"/>
    <w:rsid w:val="00EA3A60"/>
    <w:rsid w:val="00EB32BE"/>
    <w:rsid w:val="00EB67C5"/>
    <w:rsid w:val="00EC1F54"/>
    <w:rsid w:val="00EC32C7"/>
    <w:rsid w:val="00EE2059"/>
    <w:rsid w:val="00EE2B08"/>
    <w:rsid w:val="00EE616C"/>
    <w:rsid w:val="00EE7692"/>
    <w:rsid w:val="00EF229B"/>
    <w:rsid w:val="00F07E43"/>
    <w:rsid w:val="00F17345"/>
    <w:rsid w:val="00F23185"/>
    <w:rsid w:val="00F23678"/>
    <w:rsid w:val="00F23C10"/>
    <w:rsid w:val="00F25305"/>
    <w:rsid w:val="00F26F69"/>
    <w:rsid w:val="00F3251E"/>
    <w:rsid w:val="00F51E4B"/>
    <w:rsid w:val="00F54901"/>
    <w:rsid w:val="00F61264"/>
    <w:rsid w:val="00F93E48"/>
    <w:rsid w:val="00F96BC0"/>
    <w:rsid w:val="00F97678"/>
    <w:rsid w:val="00FA092A"/>
    <w:rsid w:val="00FA260E"/>
    <w:rsid w:val="00FA2660"/>
    <w:rsid w:val="00FA26E5"/>
    <w:rsid w:val="00FB0159"/>
    <w:rsid w:val="00FB458B"/>
    <w:rsid w:val="00FC2FEC"/>
    <w:rsid w:val="00FC674E"/>
    <w:rsid w:val="00FD428E"/>
    <w:rsid w:val="00FD737B"/>
    <w:rsid w:val="00FF4E4A"/>
    <w:rsid w:val="039E0D45"/>
    <w:rsid w:val="1E5B70C1"/>
    <w:rsid w:val="2AE31682"/>
    <w:rsid w:val="43FF760A"/>
    <w:rsid w:val="4602732A"/>
    <w:rsid w:val="4D0E0FC5"/>
    <w:rsid w:val="57ED7E1B"/>
    <w:rsid w:val="5931793B"/>
    <w:rsid w:val="5EAA2ED1"/>
    <w:rsid w:val="5FA57876"/>
    <w:rsid w:val="6AF7671F"/>
    <w:rsid w:val="6B6C7110"/>
    <w:rsid w:val="6EC260C9"/>
    <w:rsid w:val="700152CE"/>
    <w:rsid w:val="72290352"/>
    <w:rsid w:val="7F8305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0"/>
    <w:rPr>
      <w:color w:val="0000FF"/>
      <w:u w:val="single"/>
    </w:rPr>
  </w:style>
  <w:style w:type="paragraph" w:styleId="5">
    <w:name w:val="Balloon Text"/>
    <w:basedOn w:val="1"/>
    <w:link w:val="11"/>
    <w:unhideWhenUsed/>
    <w:qFormat/>
    <w:uiPriority w:val="99"/>
    <w:rPr>
      <w:rFonts w:ascii="Tahoma" w:hAnsi="Tahoma" w:cs="Tahoma"/>
      <w:sz w:val="16"/>
      <w:szCs w:val="16"/>
    </w:rPr>
  </w:style>
  <w:style w:type="paragraph" w:styleId="6">
    <w:name w:val="header"/>
    <w:basedOn w:val="1"/>
    <w:semiHidden/>
    <w:unhideWhenUsed/>
    <w:qFormat/>
    <w:uiPriority w:val="99"/>
    <w:pPr>
      <w:tabs>
        <w:tab w:val="center" w:pos="4153"/>
        <w:tab w:val="right" w:pos="8306"/>
      </w:tabs>
    </w:pPr>
  </w:style>
  <w:style w:type="paragraph" w:styleId="7">
    <w:name w:val="footer"/>
    <w:basedOn w:val="1"/>
    <w:semiHidden/>
    <w:unhideWhenUsed/>
    <w:qFormat/>
    <w:uiPriority w:val="99"/>
    <w:pPr>
      <w:tabs>
        <w:tab w:val="center" w:pos="4153"/>
        <w:tab w:val="right" w:pos="8306"/>
      </w:tabs>
    </w:pPr>
  </w:style>
  <w:style w:type="paragraph" w:styleId="8">
    <w:name w:val="Normal (Web)"/>
    <w:basedOn w:val="1"/>
    <w:unhideWhenUsed/>
    <w:qFormat/>
    <w:uiPriority w:val="99"/>
    <w:pPr>
      <w:spacing w:before="100" w:beforeAutospacing="1" w:after="100" w:afterAutospacing="1"/>
    </w:pPr>
    <w:rPr>
      <w:sz w:val="24"/>
      <w:szCs w:val="24"/>
    </w:rPr>
  </w:style>
  <w:style w:type="table" w:styleId="9">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styl kir"/>
    <w:basedOn w:val="1"/>
    <w:qFormat/>
    <w:uiPriority w:val="0"/>
    <w:pPr>
      <w:spacing w:after="120"/>
      <w:ind w:firstLine="720"/>
      <w:jc w:val="both"/>
    </w:pPr>
    <w:rPr>
      <w:sz w:val="24"/>
    </w:rPr>
  </w:style>
  <w:style w:type="character" w:customStyle="1" w:styleId="11">
    <w:name w:val="Текст выноски Знак"/>
    <w:basedOn w:val="2"/>
    <w:link w:val="5"/>
    <w:semiHidden/>
    <w:qFormat/>
    <w:uiPriority w:val="99"/>
    <w:rPr>
      <w:rFonts w:ascii="Tahoma" w:hAnsi="Tahoma" w:eastAsia="Times New Roman" w:cs="Tahoma"/>
      <w:sz w:val="16"/>
      <w:szCs w:val="16"/>
      <w:lang w:eastAsia="ru-RU"/>
    </w:rPr>
  </w:style>
  <w:style w:type="paragraph" w:customStyle="1" w:styleId="12">
    <w:name w:val="Абзац списка1"/>
    <w:basedOn w:val="1"/>
    <w:qFormat/>
    <w:uiPriority w:val="34"/>
    <w:pPr>
      <w:ind w:left="720"/>
      <w:contextualSpacing/>
    </w:pPr>
  </w:style>
  <w:style w:type="paragraph" w:styleId="13">
    <w:name w:val="List Paragraph"/>
    <w:basedOn w:val="1"/>
    <w:unhideWhenUsed/>
    <w:qFormat/>
    <w:uiPriority w:val="99"/>
    <w:pPr>
      <w:ind w:left="720"/>
      <w:contextualSpacing/>
    </w:pPr>
  </w:style>
  <w:style w:type="paragraph" w:customStyle="1" w:styleId="14">
    <w:name w:val="Style3"/>
    <w:basedOn w:val="1"/>
    <w:qFormat/>
    <w:uiPriority w:val="99"/>
    <w:pPr>
      <w:widowControl w:val="0"/>
      <w:autoSpaceDE w:val="0"/>
      <w:autoSpaceDN w:val="0"/>
      <w:adjustRightInd w:val="0"/>
      <w:spacing w:line="324" w:lineRule="exact"/>
      <w:jc w:val="center"/>
    </w:pPr>
    <w:rPr>
      <w:sz w:val="24"/>
      <w:szCs w:val="24"/>
    </w:rPr>
  </w:style>
  <w:style w:type="paragraph" w:customStyle="1" w:styleId="15">
    <w:name w:val="Style5"/>
    <w:basedOn w:val="1"/>
    <w:qFormat/>
    <w:uiPriority w:val="99"/>
    <w:pPr>
      <w:widowControl w:val="0"/>
      <w:autoSpaceDE w:val="0"/>
      <w:autoSpaceDN w:val="0"/>
      <w:adjustRightInd w:val="0"/>
      <w:spacing w:line="331" w:lineRule="exact"/>
      <w:jc w:val="center"/>
    </w:pPr>
    <w:rPr>
      <w:sz w:val="24"/>
      <w:szCs w:val="24"/>
    </w:rPr>
  </w:style>
  <w:style w:type="paragraph" w:customStyle="1" w:styleId="16">
    <w:name w:val="Style8"/>
    <w:basedOn w:val="1"/>
    <w:qFormat/>
    <w:uiPriority w:val="99"/>
    <w:pPr>
      <w:widowControl w:val="0"/>
      <w:autoSpaceDE w:val="0"/>
      <w:autoSpaceDN w:val="0"/>
      <w:adjustRightInd w:val="0"/>
      <w:spacing w:line="322" w:lineRule="exact"/>
      <w:jc w:val="both"/>
    </w:pPr>
    <w:rPr>
      <w:sz w:val="24"/>
      <w:szCs w:val="24"/>
    </w:rPr>
  </w:style>
  <w:style w:type="paragraph" w:customStyle="1" w:styleId="17">
    <w:name w:val="Style9"/>
    <w:basedOn w:val="1"/>
    <w:qFormat/>
    <w:uiPriority w:val="99"/>
    <w:pPr>
      <w:widowControl w:val="0"/>
      <w:autoSpaceDE w:val="0"/>
      <w:autoSpaceDN w:val="0"/>
      <w:adjustRightInd w:val="0"/>
      <w:spacing w:line="322" w:lineRule="exact"/>
      <w:ind w:firstLine="288"/>
    </w:pPr>
    <w:rPr>
      <w:sz w:val="24"/>
      <w:szCs w:val="24"/>
    </w:rPr>
  </w:style>
  <w:style w:type="paragraph" w:customStyle="1" w:styleId="18">
    <w:name w:val="Style11"/>
    <w:basedOn w:val="1"/>
    <w:qFormat/>
    <w:uiPriority w:val="99"/>
    <w:pPr>
      <w:widowControl w:val="0"/>
      <w:autoSpaceDE w:val="0"/>
      <w:autoSpaceDN w:val="0"/>
      <w:adjustRightInd w:val="0"/>
      <w:spacing w:line="324" w:lineRule="exact"/>
      <w:jc w:val="both"/>
    </w:pPr>
    <w:rPr>
      <w:sz w:val="24"/>
      <w:szCs w:val="24"/>
    </w:rPr>
  </w:style>
  <w:style w:type="paragraph" w:customStyle="1" w:styleId="19">
    <w:name w:val="Style12"/>
    <w:basedOn w:val="1"/>
    <w:qFormat/>
    <w:uiPriority w:val="99"/>
    <w:pPr>
      <w:widowControl w:val="0"/>
      <w:autoSpaceDE w:val="0"/>
      <w:autoSpaceDN w:val="0"/>
      <w:adjustRightInd w:val="0"/>
      <w:spacing w:line="322" w:lineRule="exact"/>
      <w:ind w:firstLine="701"/>
      <w:jc w:val="both"/>
    </w:pPr>
    <w:rPr>
      <w:sz w:val="24"/>
      <w:szCs w:val="24"/>
    </w:rPr>
  </w:style>
  <w:style w:type="paragraph" w:customStyle="1" w:styleId="20">
    <w:name w:val="Style13"/>
    <w:basedOn w:val="1"/>
    <w:qFormat/>
    <w:uiPriority w:val="99"/>
    <w:pPr>
      <w:widowControl w:val="0"/>
      <w:autoSpaceDE w:val="0"/>
      <w:autoSpaceDN w:val="0"/>
      <w:adjustRightInd w:val="0"/>
      <w:spacing w:line="326" w:lineRule="exact"/>
      <w:ind w:firstLine="696"/>
      <w:jc w:val="both"/>
    </w:pPr>
    <w:rPr>
      <w:sz w:val="24"/>
      <w:szCs w:val="24"/>
    </w:rPr>
  </w:style>
  <w:style w:type="paragraph" w:customStyle="1" w:styleId="21">
    <w:name w:val="Style14"/>
    <w:basedOn w:val="1"/>
    <w:qFormat/>
    <w:uiPriority w:val="99"/>
    <w:pPr>
      <w:widowControl w:val="0"/>
      <w:autoSpaceDE w:val="0"/>
      <w:autoSpaceDN w:val="0"/>
      <w:adjustRightInd w:val="0"/>
      <w:spacing w:line="326" w:lineRule="exact"/>
    </w:pPr>
    <w:rPr>
      <w:sz w:val="24"/>
      <w:szCs w:val="24"/>
    </w:rPr>
  </w:style>
  <w:style w:type="character" w:customStyle="1" w:styleId="22">
    <w:name w:val="Font Style17"/>
    <w:qFormat/>
    <w:uiPriority w:val="99"/>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55CF4-03B3-47AA-A212-81059CD15B32}">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21</Pages>
  <Words>7407</Words>
  <Characters>42223</Characters>
  <Lines>351</Lines>
  <Paragraphs>99</Paragraphs>
  <TotalTime>109</TotalTime>
  <ScaleCrop>false</ScaleCrop>
  <LinksUpToDate>false</LinksUpToDate>
  <CharactersWithSpaces>49531</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2021-03-26T08:00:00Z</dcterms:created>
  <dc:creator>kat</dc:creator>
  <cp:lastModifiedBy>user</cp:lastModifiedBy>
  <cp:lastPrinted>2021-06-08T11:29:00Z</cp:lastPrinted>
  <dcterms:modified xsi:type="dcterms:W3CDTF">2021-06-11T08:35:24Z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